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52F8">
        <w:rPr>
          <w:sz w:val="28"/>
          <w:szCs w:val="28"/>
        </w:rPr>
        <w:t>0</w:t>
      </w:r>
      <w:r w:rsidR="007F16DB">
        <w:rPr>
          <w:sz w:val="28"/>
          <w:szCs w:val="28"/>
        </w:rPr>
        <w:t>7</w:t>
      </w:r>
      <w:r w:rsidR="00D852F8">
        <w:rPr>
          <w:sz w:val="28"/>
          <w:szCs w:val="28"/>
        </w:rPr>
        <w:t>.0</w:t>
      </w:r>
      <w:r w:rsidR="007F16DB">
        <w:rPr>
          <w:sz w:val="28"/>
          <w:szCs w:val="28"/>
        </w:rPr>
        <w:t>7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7F16DB">
        <w:rPr>
          <w:sz w:val="28"/>
          <w:szCs w:val="28"/>
        </w:rPr>
        <w:t>68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92C7E" w:rsidRPr="00D92C7E" w:rsidRDefault="00D92C7E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  <w:r w:rsidRPr="00D92C7E">
        <w:rPr>
          <w:sz w:val="28"/>
          <w:szCs w:val="28"/>
        </w:rPr>
        <w:t>О принятии решения об упрощенном осуществлении</w:t>
      </w:r>
    </w:p>
    <w:p w:rsidR="00D92C7E" w:rsidRPr="00D92C7E" w:rsidRDefault="00D92C7E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  <w:r w:rsidRPr="00D92C7E">
        <w:rPr>
          <w:sz w:val="28"/>
          <w:szCs w:val="28"/>
        </w:rPr>
        <w:t xml:space="preserve">внутреннего финансового аудита и </w:t>
      </w:r>
      <w:proofErr w:type="gramStart"/>
      <w:r w:rsidRPr="00D92C7E">
        <w:rPr>
          <w:sz w:val="28"/>
          <w:szCs w:val="28"/>
        </w:rPr>
        <w:t>наделении</w:t>
      </w:r>
      <w:proofErr w:type="gramEnd"/>
    </w:p>
    <w:p w:rsidR="002F0B3C" w:rsidRDefault="00D92C7E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  <w:r w:rsidRPr="00D92C7E">
        <w:rPr>
          <w:sz w:val="28"/>
          <w:szCs w:val="28"/>
        </w:rPr>
        <w:t>полномочиями внутреннего финансового аудита</w:t>
      </w:r>
    </w:p>
    <w:p w:rsidR="00D92C7E" w:rsidRPr="00F73521" w:rsidRDefault="00D92C7E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8B3932" w:rsidRPr="00F73521" w:rsidRDefault="0021592E" w:rsidP="002F0B3C">
      <w:pPr>
        <w:ind w:right="-1" w:firstLine="709"/>
        <w:jc w:val="both"/>
        <w:rPr>
          <w:sz w:val="28"/>
          <w:szCs w:val="28"/>
        </w:rPr>
      </w:pPr>
      <w:r w:rsidRPr="0021592E">
        <w:rPr>
          <w:sz w:val="28"/>
          <w:szCs w:val="28"/>
        </w:rPr>
        <w:t xml:space="preserve">  </w:t>
      </w:r>
      <w:proofErr w:type="gramStart"/>
      <w:r w:rsidRPr="0021592E">
        <w:rPr>
          <w:sz w:val="28"/>
          <w:szCs w:val="28"/>
        </w:rPr>
        <w:t>В соответствии</w:t>
      </w:r>
      <w:r w:rsidR="00D92C7E" w:rsidRPr="00D92C7E">
        <w:t xml:space="preserve"> </w:t>
      </w:r>
      <w:r w:rsidR="00D92C7E" w:rsidRPr="00D92C7E">
        <w:rPr>
          <w:sz w:val="28"/>
          <w:szCs w:val="28"/>
        </w:rPr>
        <w:t xml:space="preserve">с пунктом 5 </w:t>
      </w:r>
      <w:r w:rsidRPr="0021592E">
        <w:rPr>
          <w:sz w:val="28"/>
          <w:szCs w:val="28"/>
        </w:rPr>
        <w:t>стать</w:t>
      </w:r>
      <w:r w:rsidR="00D92C7E">
        <w:rPr>
          <w:sz w:val="28"/>
          <w:szCs w:val="28"/>
        </w:rPr>
        <w:t>и</w:t>
      </w:r>
      <w:r w:rsidRPr="0021592E">
        <w:rPr>
          <w:sz w:val="28"/>
          <w:szCs w:val="28"/>
        </w:rPr>
        <w:t xml:space="preserve"> 160</w:t>
      </w:r>
      <w:r w:rsidRPr="0021592E">
        <w:rPr>
          <w:sz w:val="28"/>
          <w:szCs w:val="28"/>
          <w:vertAlign w:val="superscript"/>
        </w:rPr>
        <w:t>2-1</w:t>
      </w:r>
      <w:r w:rsidRPr="0021592E">
        <w:rPr>
          <w:sz w:val="28"/>
          <w:szCs w:val="28"/>
        </w:rPr>
        <w:t xml:space="preserve"> Бюджетного кодекса Российской Федерации, </w:t>
      </w:r>
      <w:r w:rsidR="00D92C7E" w:rsidRPr="00D92C7E">
        <w:rPr>
          <w:sz w:val="28"/>
          <w:szCs w:val="28"/>
        </w:rPr>
        <w:t>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="002F0B3C">
        <w:rPr>
          <w:sz w:val="28"/>
          <w:szCs w:val="28"/>
        </w:rPr>
        <w:t xml:space="preserve">, руководствуясь ст. 33 Устава муниципального образования «Пролетарское сельское поселение», Администрация Пролетарского сельского поселения </w:t>
      </w:r>
      <w:proofErr w:type="gramEnd"/>
    </w:p>
    <w:p w:rsidR="00E930B4" w:rsidRDefault="00E930B4" w:rsidP="008B3932">
      <w:pPr>
        <w:ind w:right="-1"/>
        <w:jc w:val="center"/>
        <w:rPr>
          <w:sz w:val="28"/>
          <w:szCs w:val="28"/>
        </w:rPr>
      </w:pPr>
    </w:p>
    <w:p w:rsidR="008B3932" w:rsidRPr="00F73521" w:rsidRDefault="008B3932" w:rsidP="008B3932">
      <w:pPr>
        <w:ind w:right="-1"/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ПОСТАНОВЛЯЕТ:</w:t>
      </w:r>
    </w:p>
    <w:p w:rsidR="008B3932" w:rsidRPr="00F73521" w:rsidRDefault="008B3932" w:rsidP="008B3932">
      <w:pPr>
        <w:pStyle w:val="a3"/>
        <w:tabs>
          <w:tab w:val="left" w:pos="5145"/>
        </w:tabs>
        <w:ind w:firstLine="709"/>
        <w:rPr>
          <w:b/>
          <w:bCs/>
          <w:sz w:val="28"/>
          <w:szCs w:val="28"/>
        </w:rPr>
      </w:pPr>
    </w:p>
    <w:p w:rsidR="00232CA2" w:rsidRDefault="00433A83" w:rsidP="00E930B4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73521">
        <w:rPr>
          <w:sz w:val="28"/>
          <w:szCs w:val="28"/>
        </w:rPr>
        <w:t>1.</w:t>
      </w:r>
      <w:r w:rsidR="00F64DBA" w:rsidRPr="00F64DBA">
        <w:t xml:space="preserve"> </w:t>
      </w:r>
      <w:bookmarkStart w:id="1" w:name="Par27"/>
      <w:bookmarkEnd w:id="1"/>
      <w:r w:rsidR="00D92C7E" w:rsidRPr="00D92C7E">
        <w:rPr>
          <w:sz w:val="28"/>
          <w:szCs w:val="28"/>
        </w:rPr>
        <w:t xml:space="preserve">Принять решение об упрощенном осуществлении внутреннего финансового аудита Администрацией </w:t>
      </w:r>
      <w:r w:rsidR="00D92C7E">
        <w:rPr>
          <w:sz w:val="28"/>
          <w:szCs w:val="28"/>
        </w:rPr>
        <w:t>Пролетарского</w:t>
      </w:r>
      <w:r w:rsidR="00D92C7E" w:rsidRPr="00D92C7E">
        <w:rPr>
          <w:sz w:val="28"/>
          <w:szCs w:val="28"/>
        </w:rPr>
        <w:t xml:space="preserve"> сельского поселения</w:t>
      </w:r>
      <w:r w:rsidR="0021592E" w:rsidRPr="0021592E">
        <w:rPr>
          <w:sz w:val="28"/>
          <w:szCs w:val="28"/>
        </w:rPr>
        <w:t>.</w:t>
      </w:r>
    </w:p>
    <w:p w:rsidR="00D92C7E" w:rsidRPr="00D92C7E" w:rsidRDefault="00D92C7E" w:rsidP="00D92C7E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D92C7E">
        <w:rPr>
          <w:sz w:val="28"/>
          <w:szCs w:val="28"/>
        </w:rPr>
        <w:t xml:space="preserve">2.    Наделить полномочиями по осуществлению внутреннего финансового аудита Главу Администрации </w:t>
      </w:r>
      <w:r>
        <w:rPr>
          <w:sz w:val="28"/>
          <w:szCs w:val="28"/>
        </w:rPr>
        <w:t>Пролетарского</w:t>
      </w:r>
      <w:r w:rsidRPr="00D92C7E">
        <w:rPr>
          <w:sz w:val="28"/>
          <w:szCs w:val="28"/>
        </w:rPr>
        <w:t xml:space="preserve"> сельского поселения. Глава Администрации </w:t>
      </w:r>
      <w:r>
        <w:rPr>
          <w:sz w:val="28"/>
          <w:szCs w:val="28"/>
        </w:rPr>
        <w:t>Пролетарского</w:t>
      </w:r>
      <w:r w:rsidRPr="00D92C7E">
        <w:rPr>
          <w:sz w:val="28"/>
          <w:szCs w:val="28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92C7E" w:rsidRPr="00D92C7E" w:rsidRDefault="00D92C7E" w:rsidP="00D92C7E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D92C7E">
        <w:rPr>
          <w:sz w:val="28"/>
          <w:szCs w:val="28"/>
        </w:rPr>
        <w:t>- организует и осуществляет внутренний финансовый контроль;</w:t>
      </w:r>
    </w:p>
    <w:p w:rsidR="00D92C7E" w:rsidRPr="00D92C7E" w:rsidRDefault="00D92C7E" w:rsidP="00D92C7E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D92C7E">
        <w:rPr>
          <w:sz w:val="28"/>
          <w:szCs w:val="28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E930B4" w:rsidRDefault="00D92C7E" w:rsidP="00D92C7E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D92C7E">
        <w:rPr>
          <w:sz w:val="28"/>
          <w:szCs w:val="28"/>
        </w:rPr>
        <w:t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730AFF" w:rsidRDefault="00D92C7E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4DBA" w:rsidRPr="00F64DBA">
        <w:rPr>
          <w:sz w:val="28"/>
          <w:szCs w:val="28"/>
        </w:rPr>
        <w:t xml:space="preserve">. Настоящее постановление </w:t>
      </w:r>
      <w:r w:rsidR="00730AFF" w:rsidRPr="00730AFF">
        <w:rPr>
          <w:sz w:val="28"/>
          <w:szCs w:val="28"/>
        </w:rPr>
        <w:t>вступает в силу со дня его подписания.</w:t>
      </w:r>
    </w:p>
    <w:p w:rsidR="00433A83" w:rsidRPr="00F73521" w:rsidRDefault="00D92C7E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3A83" w:rsidRPr="00F73521">
        <w:rPr>
          <w:sz w:val="28"/>
          <w:szCs w:val="28"/>
        </w:rPr>
        <w:t>.</w:t>
      </w:r>
      <w:r w:rsidR="00730AFF">
        <w:rPr>
          <w:sz w:val="28"/>
          <w:szCs w:val="28"/>
        </w:rPr>
        <w:t xml:space="preserve"> </w:t>
      </w:r>
      <w:proofErr w:type="gramStart"/>
      <w:r w:rsidR="00433A83" w:rsidRPr="00F73521">
        <w:rPr>
          <w:sz w:val="28"/>
          <w:szCs w:val="28"/>
        </w:rPr>
        <w:t>Контроль за</w:t>
      </w:r>
      <w:proofErr w:type="gramEnd"/>
      <w:r w:rsidR="00433A83" w:rsidRPr="00F73521">
        <w:rPr>
          <w:sz w:val="28"/>
          <w:szCs w:val="28"/>
        </w:rPr>
        <w:t xml:space="preserve"> </w:t>
      </w:r>
      <w:r w:rsidR="00F64DBA">
        <w:rPr>
          <w:sz w:val="28"/>
          <w:szCs w:val="28"/>
        </w:rPr>
        <w:t>ис</w:t>
      </w:r>
      <w:r w:rsidR="00433A83" w:rsidRPr="00F73521">
        <w:rPr>
          <w:sz w:val="28"/>
          <w:szCs w:val="28"/>
        </w:rPr>
        <w:t xml:space="preserve">полнением </w:t>
      </w:r>
      <w:r w:rsidR="00730AFF">
        <w:rPr>
          <w:sz w:val="28"/>
          <w:szCs w:val="28"/>
        </w:rPr>
        <w:t xml:space="preserve">настоящего </w:t>
      </w:r>
      <w:r w:rsidR="00433A83" w:rsidRPr="00F73521">
        <w:rPr>
          <w:sz w:val="28"/>
          <w:szCs w:val="28"/>
        </w:rPr>
        <w:t xml:space="preserve">постановления </w:t>
      </w:r>
      <w:r w:rsidR="00C051AA" w:rsidRPr="00F73521">
        <w:rPr>
          <w:sz w:val="28"/>
          <w:szCs w:val="28"/>
        </w:rPr>
        <w:t>оставляю за собой.</w:t>
      </w:r>
    </w:p>
    <w:p w:rsidR="00433A83" w:rsidRDefault="00433A8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D92C7E" w:rsidRDefault="00D92C7E" w:rsidP="00D92C7E">
      <w:pPr>
        <w:pStyle w:val="11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B339EB" w:rsidRDefault="00B339EB" w:rsidP="00D92C7E">
      <w:pPr>
        <w:pStyle w:val="11"/>
        <w:spacing w:before="0" w:after="0" w:line="240" w:lineRule="auto"/>
        <w:ind w:firstLine="709"/>
        <w:jc w:val="left"/>
        <w:rPr>
          <w:sz w:val="28"/>
          <w:szCs w:val="28"/>
        </w:rPr>
      </w:pPr>
      <w:r w:rsidRPr="00F73521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  <w:proofErr w:type="gramStart"/>
      <w:r w:rsidRPr="00F73521">
        <w:rPr>
          <w:sz w:val="28"/>
          <w:szCs w:val="28"/>
        </w:rPr>
        <w:t>Пролетарского</w:t>
      </w:r>
      <w:proofErr w:type="gramEnd"/>
      <w:r w:rsidRPr="00F73521">
        <w:rPr>
          <w:sz w:val="28"/>
          <w:szCs w:val="28"/>
        </w:rPr>
        <w:t xml:space="preserve"> </w:t>
      </w:r>
    </w:p>
    <w:p w:rsidR="00511950" w:rsidRDefault="00B339EB" w:rsidP="00D92C7E">
      <w:pPr>
        <w:pStyle w:val="11"/>
        <w:spacing w:before="0" w:after="0" w:line="240" w:lineRule="auto"/>
        <w:ind w:firstLine="709"/>
        <w:jc w:val="left"/>
        <w:rPr>
          <w:sz w:val="28"/>
          <w:szCs w:val="28"/>
        </w:rPr>
      </w:pPr>
      <w:r w:rsidRPr="00F73521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              </w:t>
      </w:r>
      <w:r w:rsidRPr="00F73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352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Т.И.Воеводина</w:t>
      </w:r>
      <w:proofErr w:type="spellEnd"/>
    </w:p>
    <w:p w:rsidR="00C9452F" w:rsidRDefault="00C9452F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sectPr w:rsidR="00C9452F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88" w:rsidRDefault="006E0388">
      <w:r>
        <w:separator/>
      </w:r>
    </w:p>
  </w:endnote>
  <w:endnote w:type="continuationSeparator" w:id="0">
    <w:p w:rsidR="006E0388" w:rsidRDefault="006E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88" w:rsidRDefault="006E0388">
      <w:r>
        <w:separator/>
      </w:r>
    </w:p>
  </w:footnote>
  <w:footnote w:type="continuationSeparator" w:id="0">
    <w:p w:rsidR="006E0388" w:rsidRDefault="006E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7D82"/>
    <w:rsid w:val="00756110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C5B9D"/>
    <w:rsid w:val="00BC6EF9"/>
    <w:rsid w:val="00BD1BB3"/>
    <w:rsid w:val="00BD1D0A"/>
    <w:rsid w:val="00BD35FE"/>
    <w:rsid w:val="00BD3613"/>
    <w:rsid w:val="00C051AA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6566"/>
    <w:rsid w:val="00DD6741"/>
    <w:rsid w:val="00DE0508"/>
    <w:rsid w:val="00DE0F6B"/>
    <w:rsid w:val="00DE2551"/>
    <w:rsid w:val="00DE357B"/>
    <w:rsid w:val="00DF6839"/>
    <w:rsid w:val="00E013DF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3592-9061-4A63-88A8-052983FA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User</cp:lastModifiedBy>
  <cp:revision>26</cp:revision>
  <cp:lastPrinted>2020-06-18T06:36:00Z</cp:lastPrinted>
  <dcterms:created xsi:type="dcterms:W3CDTF">2020-07-09T07:16:00Z</dcterms:created>
  <dcterms:modified xsi:type="dcterms:W3CDTF">2021-01-27T12:30:00Z</dcterms:modified>
</cp:coreProperties>
</file>