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B" w:rsidRDefault="00FA479B" w:rsidP="00996D8E">
      <w:pPr>
        <w:ind w:firstLine="28"/>
        <w:jc w:val="right"/>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05764E">
        <w:rPr>
          <w:sz w:val="24"/>
          <w:szCs w:val="24"/>
        </w:rPr>
        <w:t>24.02</w:t>
      </w:r>
      <w:r w:rsidR="00F93772">
        <w:rPr>
          <w:sz w:val="24"/>
          <w:szCs w:val="24"/>
        </w:rPr>
        <w:t>.20</w:t>
      </w:r>
      <w:r>
        <w:rPr>
          <w:sz w:val="24"/>
          <w:szCs w:val="24"/>
        </w:rPr>
        <w:t>2</w:t>
      </w:r>
      <w:r w:rsidR="00E23C62">
        <w:rPr>
          <w:sz w:val="24"/>
          <w:szCs w:val="24"/>
        </w:rPr>
        <w:t>2</w:t>
      </w:r>
      <w:r w:rsidR="00E321F3" w:rsidRPr="00E321F3">
        <w:rPr>
          <w:sz w:val="24"/>
          <w:szCs w:val="24"/>
        </w:rPr>
        <w:t xml:space="preserve">  № </w:t>
      </w:r>
      <w:r w:rsidR="0005764E">
        <w:rPr>
          <w:sz w:val="24"/>
          <w:szCs w:val="24"/>
        </w:rPr>
        <w:t>23</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от 2</w:t>
      </w:r>
      <w:r>
        <w:rPr>
          <w:color w:val="000000"/>
          <w:kern w:val="2"/>
          <w:sz w:val="24"/>
          <w:szCs w:val="24"/>
        </w:rPr>
        <w:t>5</w:t>
      </w:r>
      <w:r w:rsidRPr="00996D8E">
        <w:rPr>
          <w:color w:val="000000"/>
          <w:kern w:val="2"/>
          <w:sz w:val="24"/>
          <w:szCs w:val="24"/>
        </w:rPr>
        <w:t>.02.20</w:t>
      </w:r>
      <w:r>
        <w:rPr>
          <w:color w:val="000000"/>
          <w:kern w:val="2"/>
          <w:sz w:val="24"/>
          <w:szCs w:val="24"/>
        </w:rPr>
        <w:t>20</w:t>
      </w:r>
      <w:r w:rsidRPr="00996D8E">
        <w:rPr>
          <w:color w:val="000000"/>
          <w:kern w:val="2"/>
          <w:sz w:val="24"/>
          <w:szCs w:val="24"/>
        </w:rPr>
        <w:t xml:space="preserve"> №</w:t>
      </w:r>
      <w:r>
        <w:rPr>
          <w:color w:val="000000"/>
          <w:kern w:val="2"/>
          <w:sz w:val="24"/>
          <w:szCs w:val="24"/>
        </w:rPr>
        <w:t>15/1</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996D8E">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820367">
        <w:rPr>
          <w:kern w:val="2"/>
          <w:sz w:val="24"/>
          <w:szCs w:val="24"/>
        </w:rPr>
        <w:t>изменения в приложение к</w:t>
      </w:r>
      <w:r w:rsidR="00CA7F08">
        <w:rPr>
          <w:kern w:val="2"/>
          <w:sz w:val="24"/>
          <w:szCs w:val="24"/>
        </w:rPr>
        <w:t xml:space="preserve"> </w:t>
      </w:r>
      <w:r w:rsidRPr="0014531E">
        <w:rPr>
          <w:kern w:val="2"/>
          <w:sz w:val="24"/>
          <w:szCs w:val="24"/>
        </w:rPr>
        <w:t>постановлени</w:t>
      </w:r>
      <w:r w:rsidR="00820367">
        <w:rPr>
          <w:kern w:val="2"/>
          <w:sz w:val="24"/>
          <w:szCs w:val="24"/>
        </w:rPr>
        <w:t>ю</w:t>
      </w:r>
      <w:r w:rsidRPr="0014531E">
        <w:rPr>
          <w:kern w:val="2"/>
          <w:sz w:val="24"/>
          <w:szCs w:val="24"/>
        </w:rPr>
        <w:t xml:space="preserve"> Администрации </w:t>
      </w:r>
      <w:r>
        <w:rPr>
          <w:kern w:val="2"/>
          <w:sz w:val="24"/>
          <w:szCs w:val="24"/>
        </w:rPr>
        <w:t>Пролетарского сельского поселения от 25.02</w:t>
      </w:r>
      <w:r w:rsidRPr="0014531E">
        <w:rPr>
          <w:kern w:val="2"/>
          <w:sz w:val="24"/>
          <w:szCs w:val="24"/>
        </w:rPr>
        <w:t>.20</w:t>
      </w:r>
      <w:r>
        <w:rPr>
          <w:kern w:val="2"/>
          <w:sz w:val="24"/>
          <w:szCs w:val="24"/>
        </w:rPr>
        <w:t>20</w:t>
      </w:r>
      <w:r w:rsidRPr="0014531E">
        <w:rPr>
          <w:kern w:val="2"/>
          <w:sz w:val="24"/>
          <w:szCs w:val="24"/>
        </w:rPr>
        <w:t xml:space="preserve"> № </w:t>
      </w:r>
      <w:r>
        <w:rPr>
          <w:kern w:val="2"/>
          <w:sz w:val="24"/>
          <w:szCs w:val="24"/>
        </w:rPr>
        <w:t>15/1</w:t>
      </w:r>
      <w:r w:rsidRPr="0014531E">
        <w:rPr>
          <w:kern w:val="2"/>
          <w:sz w:val="24"/>
          <w:szCs w:val="24"/>
        </w:rPr>
        <w:t xml:space="preserve"> «</w:t>
      </w:r>
      <w:r w:rsidRPr="00996D8E">
        <w:rPr>
          <w:kern w:val="2"/>
          <w:sz w:val="24"/>
          <w:szCs w:val="24"/>
        </w:rPr>
        <w:t>Об утверждении бюджетного прогноза</w:t>
      </w:r>
      <w:r>
        <w:rPr>
          <w:kern w:val="2"/>
          <w:sz w:val="24"/>
          <w:szCs w:val="24"/>
        </w:rPr>
        <w:t xml:space="preserve"> </w:t>
      </w:r>
      <w:r w:rsidRPr="00996D8E">
        <w:rPr>
          <w:kern w:val="2"/>
          <w:sz w:val="24"/>
          <w:szCs w:val="24"/>
        </w:rPr>
        <w:t>Пролетарского сельского поселения</w:t>
      </w:r>
      <w:r>
        <w:rPr>
          <w:kern w:val="2"/>
          <w:sz w:val="24"/>
          <w:szCs w:val="24"/>
        </w:rPr>
        <w:t xml:space="preserve"> </w:t>
      </w:r>
      <w:r w:rsidRPr="00996D8E">
        <w:rPr>
          <w:kern w:val="2"/>
          <w:sz w:val="24"/>
          <w:szCs w:val="24"/>
        </w:rPr>
        <w:t>на период 2020-2030 годов</w:t>
      </w:r>
      <w:r w:rsidRPr="0014531E">
        <w:rPr>
          <w:kern w:val="2"/>
          <w:sz w:val="24"/>
          <w:szCs w:val="24"/>
        </w:rPr>
        <w:t>»</w:t>
      </w:r>
      <w:r w:rsidR="00820367">
        <w:rPr>
          <w:kern w:val="2"/>
          <w:sz w:val="24"/>
          <w:szCs w:val="24"/>
        </w:rPr>
        <w:t>,</w:t>
      </w:r>
      <w:r w:rsidRPr="0014531E">
        <w:rPr>
          <w:kern w:val="2"/>
          <w:sz w:val="24"/>
          <w:szCs w:val="24"/>
        </w:rPr>
        <w:t xml:space="preserve"> </w:t>
      </w:r>
      <w:r w:rsidR="00820367" w:rsidRPr="00820367">
        <w:rPr>
          <w:kern w:val="2"/>
          <w:sz w:val="24"/>
          <w:szCs w:val="24"/>
        </w:rPr>
        <w:t>изложив его 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 подлеж</w:t>
      </w:r>
      <w:bookmarkStart w:id="1" w:name="_GoBack"/>
      <w:bookmarkEnd w:id="1"/>
      <w:r w:rsidR="00820367" w:rsidRPr="00820367">
        <w:rPr>
          <w:kern w:val="2"/>
          <w:sz w:val="24"/>
          <w:szCs w:val="24"/>
        </w:rPr>
        <w:t xml:space="preserve">ит размещению на официальном сайте Администрации </w:t>
      </w:r>
      <w:r w:rsidR="00820367">
        <w:rPr>
          <w:kern w:val="2"/>
          <w:sz w:val="24"/>
          <w:szCs w:val="24"/>
        </w:rPr>
        <w:t>Пролетарского сельского поселения</w:t>
      </w:r>
      <w:r w:rsidR="00820367" w:rsidRPr="00820367">
        <w:rPr>
          <w:kern w:val="2"/>
          <w:sz w:val="24"/>
          <w:szCs w:val="24"/>
        </w:rPr>
        <w:t xml:space="preserve"> в информационно-телекоммуникационной сети «Интернет»</w:t>
      </w:r>
      <w:r w:rsidRPr="00E321F3">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Pr="00E321F3" w:rsidRDefault="00730D79"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14531E" w:rsidRDefault="00EB2565" w:rsidP="0005764E">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05764E">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05764E">
        <w:rPr>
          <w:sz w:val="22"/>
          <w:szCs w:val="22"/>
        </w:rPr>
        <w:t>24</w:t>
      </w:r>
      <w:r w:rsidR="00917B70">
        <w:rPr>
          <w:sz w:val="22"/>
          <w:szCs w:val="22"/>
        </w:rPr>
        <w:t>.</w:t>
      </w:r>
      <w:r w:rsidR="0005764E">
        <w:rPr>
          <w:sz w:val="22"/>
          <w:szCs w:val="22"/>
        </w:rPr>
        <w:t>02.</w:t>
      </w:r>
      <w:r w:rsidR="00917B70">
        <w:rPr>
          <w:sz w:val="22"/>
          <w:szCs w:val="22"/>
        </w:rPr>
        <w:t>20</w:t>
      </w:r>
      <w:r w:rsidR="003E34A3">
        <w:rPr>
          <w:sz w:val="22"/>
          <w:szCs w:val="22"/>
        </w:rPr>
        <w:t>2</w:t>
      </w:r>
      <w:r w:rsidR="00E23C62">
        <w:rPr>
          <w:sz w:val="22"/>
          <w:szCs w:val="22"/>
        </w:rPr>
        <w:t>2</w:t>
      </w:r>
      <w:r w:rsidR="008C44E3" w:rsidRPr="00F93772">
        <w:rPr>
          <w:sz w:val="22"/>
          <w:szCs w:val="22"/>
        </w:rPr>
        <w:t xml:space="preserve"> №</w:t>
      </w:r>
      <w:r w:rsidR="00D24384" w:rsidRPr="00F93772">
        <w:rPr>
          <w:sz w:val="22"/>
          <w:szCs w:val="22"/>
        </w:rPr>
        <w:t xml:space="preserve"> </w:t>
      </w:r>
      <w:r w:rsidR="0005764E">
        <w:rPr>
          <w:sz w:val="22"/>
          <w:szCs w:val="22"/>
        </w:rPr>
        <w:t>23</w:t>
      </w:r>
    </w:p>
    <w:p w:rsidR="0005764E" w:rsidRDefault="0005764E" w:rsidP="0005764E">
      <w:pPr>
        <w:widowControl w:val="0"/>
        <w:autoSpaceDE w:val="0"/>
        <w:autoSpaceDN w:val="0"/>
        <w:adjustRightInd w:val="0"/>
        <w:ind w:left="5529"/>
        <w:contextualSpacing/>
        <w:jc w:val="both"/>
        <w:rPr>
          <w:kern w:val="2"/>
          <w:sz w:val="24"/>
          <w:szCs w:val="24"/>
        </w:rPr>
      </w:pPr>
    </w:p>
    <w:bookmarkEnd w:id="0"/>
    <w:p w:rsidR="00996D8E" w:rsidRPr="00624ACF" w:rsidRDefault="00996D8E" w:rsidP="00820367">
      <w:pPr>
        <w:widowControl w:val="0"/>
        <w:autoSpaceDE w:val="0"/>
        <w:autoSpaceDN w:val="0"/>
        <w:adjustRightInd w:val="0"/>
        <w:ind w:left="5529"/>
        <w:jc w:val="both"/>
        <w:rPr>
          <w:sz w:val="22"/>
          <w:szCs w:val="22"/>
        </w:rPr>
      </w:pPr>
      <w:r>
        <w:rPr>
          <w:sz w:val="22"/>
          <w:szCs w:val="22"/>
        </w:rPr>
        <w:t>«</w:t>
      </w:r>
      <w:r w:rsidRPr="00624ACF">
        <w:rPr>
          <w:sz w:val="22"/>
          <w:szCs w:val="22"/>
        </w:rPr>
        <w:t xml:space="preserve">Приложение </w:t>
      </w:r>
    </w:p>
    <w:p w:rsidR="00996D8E" w:rsidRPr="00624ACF" w:rsidRDefault="00996D8E" w:rsidP="00820367">
      <w:pPr>
        <w:widowControl w:val="0"/>
        <w:autoSpaceDE w:val="0"/>
        <w:autoSpaceDN w:val="0"/>
        <w:adjustRightInd w:val="0"/>
        <w:ind w:left="5529"/>
        <w:jc w:val="both"/>
        <w:rPr>
          <w:sz w:val="22"/>
          <w:szCs w:val="22"/>
        </w:rPr>
      </w:pPr>
      <w:r w:rsidRPr="00624ACF">
        <w:rPr>
          <w:sz w:val="22"/>
          <w:szCs w:val="22"/>
        </w:rPr>
        <w:t>к постановлению Администрации Пролетарского сельского поселения от 2</w:t>
      </w:r>
      <w:r>
        <w:rPr>
          <w:sz w:val="22"/>
          <w:szCs w:val="22"/>
        </w:rPr>
        <w:t>5</w:t>
      </w:r>
      <w:r w:rsidRPr="00624ACF">
        <w:rPr>
          <w:sz w:val="22"/>
          <w:szCs w:val="22"/>
        </w:rPr>
        <w:t>.02.20</w:t>
      </w:r>
      <w:r>
        <w:rPr>
          <w:sz w:val="22"/>
          <w:szCs w:val="22"/>
        </w:rPr>
        <w:t>20 №15/1</w:t>
      </w:r>
    </w:p>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00820367">
        <w:rPr>
          <w:sz w:val="24"/>
          <w:szCs w:val="24"/>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w:t>
      </w:r>
      <w:r w:rsidR="00E90465" w:rsidRPr="00825403">
        <w:rPr>
          <w:sz w:val="24"/>
          <w:szCs w:val="24"/>
        </w:rPr>
        <w:t>показатели финансового обеспечения муниципальных программ Пролетарского сельского поселения, а также основные подходы к формированию бюджетной политики в указанном периоде.</w:t>
      </w:r>
      <w:proofErr w:type="gramEnd"/>
    </w:p>
    <w:p w:rsidR="00E90465" w:rsidRDefault="00E90465" w:rsidP="0014531E">
      <w:pPr>
        <w:autoSpaceDE w:val="0"/>
        <w:autoSpaceDN w:val="0"/>
        <w:adjustRightInd w:val="0"/>
        <w:ind w:firstLine="709"/>
        <w:jc w:val="both"/>
        <w:rPr>
          <w:sz w:val="24"/>
          <w:szCs w:val="24"/>
        </w:rPr>
      </w:pPr>
      <w:proofErr w:type="gramStart"/>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AC7F41" w:rsidRDefault="00AC7F41" w:rsidP="00AC7F41">
      <w:pPr>
        <w:autoSpaceDE w:val="0"/>
        <w:autoSpaceDN w:val="0"/>
        <w:adjustRightInd w:val="0"/>
        <w:ind w:firstLine="709"/>
        <w:jc w:val="both"/>
        <w:rPr>
          <w:sz w:val="24"/>
          <w:szCs w:val="24"/>
        </w:rPr>
      </w:pPr>
      <w:proofErr w:type="gramStart"/>
      <w:r w:rsidRPr="00825403">
        <w:rPr>
          <w:sz w:val="24"/>
          <w:szCs w:val="24"/>
        </w:rPr>
        <w:t>На период 202</w:t>
      </w:r>
      <w:r>
        <w:rPr>
          <w:sz w:val="24"/>
          <w:szCs w:val="24"/>
        </w:rPr>
        <w:t xml:space="preserve">1 </w:t>
      </w:r>
      <w:r w:rsidRPr="00825403">
        <w:rPr>
          <w:sz w:val="24"/>
          <w:szCs w:val="24"/>
        </w:rPr>
        <w:t>год</w:t>
      </w:r>
      <w:r>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w:t>
      </w:r>
      <w:r w:rsidRPr="00825403">
        <w:rPr>
          <w:sz w:val="24"/>
          <w:szCs w:val="24"/>
        </w:rPr>
        <w:lastRenderedPageBreak/>
        <w:t xml:space="preserve">поселения </w:t>
      </w:r>
      <w:r w:rsidRPr="00AC7F41">
        <w:rPr>
          <w:sz w:val="24"/>
          <w:szCs w:val="24"/>
        </w:rPr>
        <w:t xml:space="preserve">от 25.12.2020 № 156 «О бюджете Пролетарского сельского поселения </w:t>
      </w:r>
      <w:proofErr w:type="spellStart"/>
      <w:r w:rsidRPr="00AC7F41">
        <w:rPr>
          <w:sz w:val="24"/>
          <w:szCs w:val="24"/>
        </w:rPr>
        <w:t>Красносулинского</w:t>
      </w:r>
      <w:proofErr w:type="spellEnd"/>
      <w:r w:rsidRPr="00AC7F41">
        <w:rPr>
          <w:sz w:val="24"/>
          <w:szCs w:val="24"/>
        </w:rPr>
        <w:t xml:space="preserve"> района на 2021 год и на плановый период 2022 и 2023 годов»</w:t>
      </w:r>
      <w:r w:rsidRPr="00825403">
        <w:rPr>
          <w:sz w:val="24"/>
          <w:szCs w:val="24"/>
        </w:rPr>
        <w:t>.</w:t>
      </w:r>
      <w:proofErr w:type="gramEnd"/>
    </w:p>
    <w:p w:rsidR="004469F6" w:rsidRPr="00825403" w:rsidRDefault="004469F6" w:rsidP="0014531E">
      <w:pPr>
        <w:autoSpaceDE w:val="0"/>
        <w:autoSpaceDN w:val="0"/>
        <w:adjustRightInd w:val="0"/>
        <w:ind w:firstLine="709"/>
        <w:jc w:val="both"/>
        <w:rPr>
          <w:sz w:val="24"/>
          <w:szCs w:val="24"/>
        </w:rPr>
      </w:pPr>
      <w:proofErr w:type="gramStart"/>
      <w:r w:rsidRPr="004469F6">
        <w:rPr>
          <w:sz w:val="24"/>
          <w:szCs w:val="24"/>
        </w:rPr>
        <w:t>На период 202</w:t>
      </w:r>
      <w:r w:rsidR="00AC7F41">
        <w:rPr>
          <w:sz w:val="24"/>
          <w:szCs w:val="24"/>
        </w:rPr>
        <w:t>2</w:t>
      </w:r>
      <w:r w:rsidRPr="004469F6">
        <w:rPr>
          <w:sz w:val="24"/>
          <w:szCs w:val="24"/>
        </w:rPr>
        <w:t>-202</w:t>
      </w:r>
      <w:r w:rsidR="00AC7F41">
        <w:rPr>
          <w:sz w:val="24"/>
          <w:szCs w:val="24"/>
        </w:rPr>
        <w:t>4</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w:t>
      </w:r>
      <w:r w:rsidR="00AC7F41">
        <w:rPr>
          <w:sz w:val="24"/>
          <w:szCs w:val="24"/>
        </w:rPr>
        <w:t>4</w:t>
      </w:r>
      <w:r w:rsidR="008F4F3A">
        <w:rPr>
          <w:sz w:val="24"/>
          <w:szCs w:val="24"/>
        </w:rPr>
        <w:t>.12.202</w:t>
      </w:r>
      <w:r w:rsidR="00AC7F41">
        <w:rPr>
          <w:sz w:val="24"/>
          <w:szCs w:val="24"/>
        </w:rPr>
        <w:t>1 № 22</w:t>
      </w:r>
      <w:r w:rsidRPr="004469F6">
        <w:rPr>
          <w:sz w:val="24"/>
          <w:szCs w:val="24"/>
        </w:rPr>
        <w:t xml:space="preserve"> «О бюджете Пролетарского сельского поселения </w:t>
      </w:r>
      <w:proofErr w:type="spellStart"/>
      <w:r w:rsidRPr="004469F6">
        <w:rPr>
          <w:sz w:val="24"/>
          <w:szCs w:val="24"/>
        </w:rPr>
        <w:t>Красносулинского</w:t>
      </w:r>
      <w:proofErr w:type="spellEnd"/>
      <w:r w:rsidRPr="004469F6">
        <w:rPr>
          <w:sz w:val="24"/>
          <w:szCs w:val="24"/>
        </w:rPr>
        <w:t xml:space="preserve"> района на 202</w:t>
      </w:r>
      <w:r w:rsidR="00AC7F41">
        <w:rPr>
          <w:sz w:val="24"/>
          <w:szCs w:val="24"/>
        </w:rPr>
        <w:t>2</w:t>
      </w:r>
      <w:r w:rsidRPr="004469F6">
        <w:rPr>
          <w:sz w:val="24"/>
          <w:szCs w:val="24"/>
        </w:rPr>
        <w:t xml:space="preserve"> год и на плановый период 202</w:t>
      </w:r>
      <w:r w:rsidR="00AC7F41">
        <w:rPr>
          <w:sz w:val="24"/>
          <w:szCs w:val="24"/>
        </w:rPr>
        <w:t>3</w:t>
      </w:r>
      <w:r w:rsidRPr="004469F6">
        <w:rPr>
          <w:sz w:val="24"/>
          <w:szCs w:val="24"/>
        </w:rPr>
        <w:t xml:space="preserve"> и 202</w:t>
      </w:r>
      <w:r w:rsidR="00AC7F41">
        <w:rPr>
          <w:sz w:val="24"/>
          <w:szCs w:val="24"/>
        </w:rPr>
        <w:t>4</w:t>
      </w:r>
      <w:r w:rsidRPr="004469F6">
        <w:rPr>
          <w:sz w:val="24"/>
          <w:szCs w:val="24"/>
        </w:rPr>
        <w:t xml:space="preserve">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Default="00D24DC9" w:rsidP="0014531E">
      <w:pPr>
        <w:autoSpaceDE w:val="0"/>
        <w:autoSpaceDN w:val="0"/>
        <w:adjustRightInd w:val="0"/>
        <w:ind w:firstLine="709"/>
        <w:jc w:val="both"/>
        <w:rPr>
          <w:sz w:val="24"/>
          <w:szCs w:val="24"/>
        </w:rPr>
      </w:pPr>
      <w:r w:rsidRPr="008F4F3A">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8F4F3A">
        <w:rPr>
          <w:sz w:val="24"/>
          <w:szCs w:val="24"/>
        </w:rPr>
        <w:t>.</w:t>
      </w:r>
    </w:p>
    <w:p w:rsidR="005D2A95" w:rsidRPr="005D2A95" w:rsidRDefault="005D2A95" w:rsidP="0014531E">
      <w:pPr>
        <w:autoSpaceDE w:val="0"/>
        <w:autoSpaceDN w:val="0"/>
        <w:adjustRightInd w:val="0"/>
        <w:ind w:firstLine="709"/>
        <w:jc w:val="both"/>
        <w:rPr>
          <w:sz w:val="24"/>
          <w:szCs w:val="24"/>
        </w:rPr>
      </w:pPr>
      <w:r w:rsidRPr="005D2A95">
        <w:rPr>
          <w:sz w:val="24"/>
          <w:szCs w:val="24"/>
        </w:rPr>
        <w:t xml:space="preserve">Собственные налоговые и неналоговые доходы бюджета </w:t>
      </w:r>
      <w:r>
        <w:rPr>
          <w:sz w:val="24"/>
          <w:szCs w:val="24"/>
        </w:rPr>
        <w:t xml:space="preserve">Пролетарского сельского поселения </w:t>
      </w:r>
      <w:proofErr w:type="spellStart"/>
      <w:r w:rsidRPr="005D2A95">
        <w:rPr>
          <w:sz w:val="24"/>
          <w:szCs w:val="24"/>
        </w:rPr>
        <w:t>Красносулинского</w:t>
      </w:r>
      <w:proofErr w:type="spellEnd"/>
      <w:r w:rsidRPr="005D2A95">
        <w:rPr>
          <w:sz w:val="24"/>
          <w:szCs w:val="24"/>
        </w:rPr>
        <w:t xml:space="preserve"> района вырастут к 2030 году в 1,</w:t>
      </w:r>
      <w:r>
        <w:rPr>
          <w:sz w:val="24"/>
          <w:szCs w:val="24"/>
        </w:rPr>
        <w:t>2</w:t>
      </w:r>
      <w:r w:rsidRPr="005D2A95">
        <w:rPr>
          <w:sz w:val="24"/>
          <w:szCs w:val="24"/>
        </w:rPr>
        <w:t xml:space="preserve"> раза к уровню 2020 года.</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20292D"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D65309" w:rsidP="0060419F">
            <w:pPr>
              <w:tabs>
                <w:tab w:val="left" w:pos="284"/>
              </w:tabs>
              <w:suppressAutoHyphens/>
              <w:jc w:val="center"/>
              <w:rPr>
                <w:sz w:val="23"/>
                <w:szCs w:val="23"/>
              </w:rPr>
            </w:pPr>
            <w:r>
              <w:rPr>
                <w:sz w:val="23"/>
                <w:szCs w:val="23"/>
              </w:rPr>
              <w:t>38 546,6</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tabs>
                <w:tab w:val="left" w:pos="284"/>
              </w:tabs>
              <w:suppressAutoHyphens/>
              <w:jc w:val="center"/>
              <w:rPr>
                <w:sz w:val="23"/>
                <w:szCs w:val="23"/>
              </w:rPr>
            </w:pPr>
            <w:r>
              <w:rPr>
                <w:sz w:val="23"/>
                <w:szCs w:val="23"/>
              </w:rPr>
              <w:t>11 529,8</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tabs>
                <w:tab w:val="left" w:pos="284"/>
              </w:tabs>
              <w:suppressAutoHyphens/>
              <w:jc w:val="center"/>
              <w:rPr>
                <w:sz w:val="23"/>
                <w:szCs w:val="23"/>
              </w:rPr>
            </w:pPr>
            <w:r>
              <w:rPr>
                <w:sz w:val="23"/>
                <w:szCs w:val="23"/>
              </w:rPr>
              <w:t>11 509,1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10 835,8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D40865" w:rsidP="0060419F">
            <w:pPr>
              <w:tabs>
                <w:tab w:val="left" w:pos="284"/>
              </w:tabs>
              <w:suppressAutoHyphens/>
              <w:jc w:val="center"/>
              <w:rPr>
                <w:sz w:val="23"/>
                <w:szCs w:val="23"/>
              </w:rPr>
            </w:pPr>
            <w:r>
              <w:rPr>
                <w:sz w:val="23"/>
                <w:szCs w:val="23"/>
              </w:rPr>
              <w:t>11 206,7</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D40865" w:rsidP="0060419F">
            <w:pPr>
              <w:tabs>
                <w:tab w:val="left" w:pos="284"/>
              </w:tabs>
              <w:suppressAutoHyphens/>
              <w:jc w:val="center"/>
              <w:rPr>
                <w:sz w:val="23"/>
                <w:szCs w:val="23"/>
              </w:rPr>
            </w:pPr>
            <w:r>
              <w:rPr>
                <w:sz w:val="23"/>
                <w:szCs w:val="23"/>
              </w:rPr>
              <w:t>11 592,4</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11 993,6</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12 410,8</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12 844,7</w:t>
            </w:r>
          </w:p>
        </w:tc>
      </w:tr>
      <w:tr w:rsidR="00D65309"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5309" w:rsidRPr="0060419F" w:rsidRDefault="00D65309"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60419F">
            <w:pPr>
              <w:tabs>
                <w:tab w:val="left" w:pos="284"/>
              </w:tabs>
              <w:suppressAutoHyphens/>
              <w:jc w:val="center"/>
              <w:rPr>
                <w:sz w:val="23"/>
                <w:szCs w:val="23"/>
              </w:rPr>
            </w:pPr>
            <w:r>
              <w:rPr>
                <w:sz w:val="23"/>
                <w:szCs w:val="23"/>
              </w:rPr>
              <w:t>8 998,9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CF20CD">
            <w:pPr>
              <w:tabs>
                <w:tab w:val="left" w:pos="284"/>
              </w:tabs>
              <w:suppressAutoHyphens/>
              <w:jc w:val="center"/>
              <w:rPr>
                <w:sz w:val="23"/>
                <w:szCs w:val="23"/>
              </w:rPr>
            </w:pPr>
            <w:r>
              <w:rPr>
                <w:sz w:val="23"/>
                <w:szCs w:val="23"/>
              </w:rPr>
              <w:t>9 688,2</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CF20CD">
            <w:pPr>
              <w:tabs>
                <w:tab w:val="left" w:pos="284"/>
              </w:tabs>
              <w:suppressAutoHyphens/>
              <w:jc w:val="center"/>
              <w:rPr>
                <w:sz w:val="23"/>
                <w:szCs w:val="23"/>
              </w:rPr>
            </w:pPr>
            <w:r>
              <w:rPr>
                <w:sz w:val="23"/>
                <w:szCs w:val="23"/>
              </w:rPr>
              <w:t>9 830,0</w:t>
            </w:r>
          </w:p>
        </w:tc>
        <w:tc>
          <w:tcPr>
            <w:tcW w:w="1027" w:type="dxa"/>
            <w:tcBorders>
              <w:top w:val="single" w:sz="4" w:space="0" w:color="auto"/>
              <w:left w:val="single" w:sz="4" w:space="0" w:color="auto"/>
              <w:bottom w:val="single" w:sz="4" w:space="0" w:color="auto"/>
              <w:right w:val="single" w:sz="4" w:space="0" w:color="auto"/>
            </w:tcBorders>
          </w:tcPr>
          <w:p w:rsidR="00D65309" w:rsidRPr="0060419F" w:rsidRDefault="00D65309" w:rsidP="00CF20CD">
            <w:pPr>
              <w:tabs>
                <w:tab w:val="left" w:pos="284"/>
              </w:tabs>
              <w:suppressAutoHyphens/>
              <w:jc w:val="center"/>
              <w:rPr>
                <w:sz w:val="23"/>
                <w:szCs w:val="23"/>
              </w:rPr>
            </w:pPr>
            <w:r>
              <w:rPr>
                <w:sz w:val="23"/>
                <w:szCs w:val="23"/>
              </w:rPr>
              <w:t>9 946,0</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1 598,6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D65309" w:rsidP="0060419F">
            <w:pPr>
              <w:tabs>
                <w:tab w:val="left" w:pos="284"/>
              </w:tabs>
              <w:suppressAutoHyphens/>
              <w:jc w:val="center"/>
              <w:rPr>
                <w:sz w:val="23"/>
                <w:szCs w:val="23"/>
              </w:rPr>
            </w:pPr>
            <w:r>
              <w:rPr>
                <w:sz w:val="23"/>
                <w:szCs w:val="23"/>
              </w:rPr>
              <w:t>28 858,4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jc w:val="center"/>
              <w:rPr>
                <w:sz w:val="23"/>
                <w:szCs w:val="23"/>
              </w:rPr>
            </w:pPr>
            <w:r>
              <w:rPr>
                <w:sz w:val="23"/>
                <w:szCs w:val="23"/>
              </w:rPr>
              <w:t>1 699,8</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jc w:val="center"/>
              <w:rPr>
                <w:sz w:val="23"/>
                <w:szCs w:val="23"/>
              </w:rPr>
            </w:pPr>
            <w:r>
              <w:rPr>
                <w:sz w:val="23"/>
                <w:szCs w:val="23"/>
              </w:rPr>
              <w:t>1 563,1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r>
      <w:tr w:rsidR="00D40865"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40865" w:rsidRPr="0060419F" w:rsidRDefault="00D40865"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FB66C9" w:rsidRDefault="00D40865" w:rsidP="009350AE">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60419F" w:rsidRDefault="00D40865" w:rsidP="009350AE">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60419F" w:rsidRDefault="00D40865" w:rsidP="00CF20CD">
            <w:pPr>
              <w:tabs>
                <w:tab w:val="left" w:pos="284"/>
              </w:tabs>
              <w:suppressAutoHyphens/>
              <w:jc w:val="center"/>
              <w:rPr>
                <w:sz w:val="23"/>
                <w:szCs w:val="23"/>
              </w:rPr>
            </w:pPr>
            <w:r>
              <w:rPr>
                <w:sz w:val="23"/>
                <w:szCs w:val="23"/>
              </w:rPr>
              <w:t>38 546,6</w:t>
            </w:r>
          </w:p>
        </w:tc>
        <w:tc>
          <w:tcPr>
            <w:tcW w:w="1276"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11 529,8</w:t>
            </w:r>
          </w:p>
        </w:tc>
        <w:tc>
          <w:tcPr>
            <w:tcW w:w="1027"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11 509,1</w:t>
            </w:r>
          </w:p>
        </w:tc>
        <w:tc>
          <w:tcPr>
            <w:tcW w:w="1276"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10 835,8</w:t>
            </w:r>
          </w:p>
        </w:tc>
        <w:tc>
          <w:tcPr>
            <w:tcW w:w="1276" w:type="dxa"/>
            <w:tcBorders>
              <w:top w:val="single" w:sz="4" w:space="0" w:color="auto"/>
              <w:left w:val="single" w:sz="4" w:space="0" w:color="auto"/>
              <w:bottom w:val="single" w:sz="4" w:space="0" w:color="auto"/>
              <w:right w:val="single" w:sz="4" w:space="0" w:color="auto"/>
            </w:tcBorders>
          </w:tcPr>
          <w:p w:rsidR="00D40865" w:rsidRPr="00C73CAB" w:rsidRDefault="00D40865" w:rsidP="00CF20CD">
            <w:pPr>
              <w:tabs>
                <w:tab w:val="left" w:pos="284"/>
              </w:tabs>
              <w:suppressAutoHyphens/>
              <w:jc w:val="center"/>
              <w:rPr>
                <w:sz w:val="23"/>
                <w:szCs w:val="23"/>
              </w:rPr>
            </w:pPr>
            <w:r>
              <w:rPr>
                <w:sz w:val="23"/>
                <w:szCs w:val="23"/>
              </w:rPr>
              <w:t>11 206,7</w:t>
            </w:r>
          </w:p>
        </w:tc>
        <w:tc>
          <w:tcPr>
            <w:tcW w:w="992" w:type="dxa"/>
            <w:tcBorders>
              <w:top w:val="single" w:sz="4" w:space="0" w:color="auto"/>
              <w:left w:val="single" w:sz="4" w:space="0" w:color="auto"/>
              <w:bottom w:val="single" w:sz="4" w:space="0" w:color="auto"/>
              <w:right w:val="single" w:sz="4" w:space="0" w:color="auto"/>
            </w:tcBorders>
          </w:tcPr>
          <w:p w:rsidR="00D40865" w:rsidRPr="00C73CAB" w:rsidRDefault="00D40865" w:rsidP="00CF20CD">
            <w:pPr>
              <w:tabs>
                <w:tab w:val="left" w:pos="284"/>
              </w:tabs>
              <w:suppressAutoHyphens/>
              <w:jc w:val="center"/>
              <w:rPr>
                <w:sz w:val="23"/>
                <w:szCs w:val="23"/>
              </w:rPr>
            </w:pPr>
            <w:r>
              <w:rPr>
                <w:sz w:val="23"/>
                <w:szCs w:val="23"/>
              </w:rPr>
              <w:t>11 592,4</w:t>
            </w:r>
          </w:p>
        </w:tc>
        <w:tc>
          <w:tcPr>
            <w:tcW w:w="993"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11 993,6</w:t>
            </w:r>
          </w:p>
        </w:tc>
        <w:tc>
          <w:tcPr>
            <w:tcW w:w="1133" w:type="dxa"/>
            <w:gridSpan w:val="2"/>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12 410,8</w:t>
            </w:r>
          </w:p>
        </w:tc>
        <w:tc>
          <w:tcPr>
            <w:tcW w:w="1135"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12 844,7</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20292D"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D65309">
            <w:pPr>
              <w:tabs>
                <w:tab w:val="left" w:pos="284"/>
              </w:tabs>
              <w:suppressAutoHyphens/>
              <w:jc w:val="center"/>
              <w:rPr>
                <w:sz w:val="23"/>
                <w:szCs w:val="23"/>
              </w:rPr>
            </w:pPr>
            <w:r w:rsidRPr="00195FC5">
              <w:t>&lt;</w:t>
            </w:r>
            <w:r w:rsidR="00D65309">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D65309">
            <w:pPr>
              <w:tabs>
                <w:tab w:val="left" w:pos="284"/>
              </w:tabs>
              <w:suppressAutoHyphens/>
              <w:jc w:val="center"/>
              <w:rPr>
                <w:sz w:val="23"/>
                <w:szCs w:val="23"/>
              </w:rPr>
            </w:pPr>
            <w:r w:rsidRPr="00195FC5">
              <w:t>&lt;</w:t>
            </w:r>
            <w:r w:rsidR="00D65309">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992" w:type="dxa"/>
            <w:shd w:val="clear" w:color="auto" w:fill="auto"/>
          </w:tcPr>
          <w:p w:rsidR="0060419F" w:rsidRPr="0060419F" w:rsidRDefault="0060419F" w:rsidP="00D65309">
            <w:pPr>
              <w:tabs>
                <w:tab w:val="left" w:pos="284"/>
              </w:tabs>
              <w:suppressAutoHyphens/>
              <w:jc w:val="center"/>
              <w:rPr>
                <w:sz w:val="23"/>
                <w:szCs w:val="23"/>
              </w:rPr>
            </w:pPr>
            <w:r w:rsidRPr="0060419F">
              <w:rPr>
                <w:sz w:val="23"/>
                <w:szCs w:val="23"/>
              </w:rPr>
              <w:t xml:space="preserve">2025 </w:t>
            </w:r>
            <w:r w:rsidRPr="00195FC5">
              <w:t>&lt;</w:t>
            </w:r>
            <w:r w:rsidR="00D65309">
              <w:t>5</w:t>
            </w:r>
            <w:r w:rsidRPr="00195FC5">
              <w:t>&gt;</w:t>
            </w:r>
          </w:p>
        </w:tc>
        <w:tc>
          <w:tcPr>
            <w:tcW w:w="993" w:type="dxa"/>
            <w:shd w:val="clear" w:color="auto" w:fill="auto"/>
          </w:tcPr>
          <w:p w:rsidR="0060419F" w:rsidRPr="0060419F" w:rsidRDefault="0060419F" w:rsidP="00D65309">
            <w:pPr>
              <w:tabs>
                <w:tab w:val="left" w:pos="284"/>
              </w:tabs>
              <w:suppressAutoHyphens/>
              <w:jc w:val="center"/>
              <w:rPr>
                <w:sz w:val="23"/>
                <w:szCs w:val="23"/>
              </w:rPr>
            </w:pPr>
            <w:r w:rsidRPr="0060419F">
              <w:rPr>
                <w:sz w:val="23"/>
                <w:szCs w:val="23"/>
              </w:rPr>
              <w:t xml:space="preserve">2026 </w:t>
            </w: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D65309">
            <w:pPr>
              <w:tabs>
                <w:tab w:val="left" w:pos="284"/>
              </w:tabs>
              <w:suppressAutoHyphens/>
              <w:jc w:val="center"/>
              <w:rPr>
                <w:sz w:val="23"/>
                <w:szCs w:val="23"/>
              </w:rPr>
            </w:pPr>
            <w:r w:rsidRPr="0060419F">
              <w:rPr>
                <w:sz w:val="23"/>
                <w:szCs w:val="23"/>
              </w:rPr>
              <w:t xml:space="preserve"> </w:t>
            </w: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4 824,4</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5 219,9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6 744,9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6 784,0</w:t>
            </w:r>
          </w:p>
        </w:tc>
        <w:tc>
          <w:tcPr>
            <w:tcW w:w="1134" w:type="dxa"/>
            <w:shd w:val="clear" w:color="auto" w:fill="auto"/>
          </w:tcPr>
          <w:p w:rsidR="00F265BA" w:rsidRDefault="008E665A" w:rsidP="00F265BA">
            <w:pPr>
              <w:jc w:val="center"/>
            </w:pPr>
            <w:r>
              <w:rPr>
                <w:sz w:val="23"/>
                <w:szCs w:val="23"/>
              </w:rPr>
              <w:t>6 990,1</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5D2A95" w:rsidP="00195FC5">
            <w:pPr>
              <w:tabs>
                <w:tab w:val="left" w:pos="284"/>
              </w:tabs>
              <w:suppressAutoHyphens/>
              <w:jc w:val="center"/>
              <w:rPr>
                <w:sz w:val="23"/>
                <w:szCs w:val="23"/>
              </w:rPr>
            </w:pPr>
            <w:r>
              <w:rPr>
                <w:sz w:val="23"/>
                <w:szCs w:val="23"/>
              </w:rPr>
              <w:t>174,6</w:t>
            </w:r>
          </w:p>
        </w:tc>
        <w:tc>
          <w:tcPr>
            <w:tcW w:w="1276" w:type="dxa"/>
            <w:shd w:val="clear" w:color="auto" w:fill="auto"/>
          </w:tcPr>
          <w:p w:rsidR="0060419F" w:rsidRPr="0060419F" w:rsidRDefault="005D2A95" w:rsidP="00195FC5">
            <w:pPr>
              <w:tabs>
                <w:tab w:val="left" w:pos="284"/>
              </w:tabs>
              <w:suppressAutoHyphens/>
              <w:jc w:val="center"/>
              <w:rPr>
                <w:sz w:val="23"/>
                <w:szCs w:val="23"/>
              </w:rPr>
            </w:pPr>
            <w:r>
              <w:rPr>
                <w:sz w:val="23"/>
                <w:szCs w:val="23"/>
              </w:rPr>
              <w:t>242,9</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365,5</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332,4</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319,0</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56,0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56,0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36,0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56,</w:t>
            </w:r>
            <w:r w:rsidR="00F265BA">
              <w:rPr>
                <w:sz w:val="23"/>
                <w:szCs w:val="23"/>
              </w:rPr>
              <w:t>0</w:t>
            </w:r>
          </w:p>
        </w:tc>
        <w:tc>
          <w:tcPr>
            <w:tcW w:w="1134" w:type="dxa"/>
            <w:shd w:val="clear" w:color="auto" w:fill="auto"/>
          </w:tcPr>
          <w:p w:rsidR="00F265BA" w:rsidRDefault="008E665A" w:rsidP="00F265BA">
            <w:pPr>
              <w:jc w:val="center"/>
            </w:pPr>
            <w:r>
              <w:rPr>
                <w:sz w:val="23"/>
                <w:szCs w:val="23"/>
              </w:rPr>
              <w:t>36</w:t>
            </w:r>
            <w:r w:rsidR="00F265BA" w:rsidRPr="00D877B9">
              <w:rPr>
                <w:sz w:val="23"/>
                <w:szCs w:val="23"/>
              </w:rPr>
              <w:t>,0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571,0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593,8</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5 611,5</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1 145,1</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1 129,9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22 665,8</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1 209,9</w:t>
            </w:r>
          </w:p>
        </w:tc>
        <w:tc>
          <w:tcPr>
            <w:tcW w:w="1134" w:type="dxa"/>
            <w:shd w:val="clear" w:color="auto" w:fill="auto"/>
          </w:tcPr>
          <w:p w:rsidR="00F265BA" w:rsidRDefault="008E665A" w:rsidP="00F265BA">
            <w:pPr>
              <w:jc w:val="center"/>
            </w:pPr>
            <w:r>
              <w:rPr>
                <w:sz w:val="23"/>
                <w:szCs w:val="23"/>
              </w:rPr>
              <w:t>652,2</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2 584,9</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2 720,0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2 815,0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2 545,9</w:t>
            </w:r>
          </w:p>
        </w:tc>
        <w:tc>
          <w:tcPr>
            <w:tcW w:w="1134" w:type="dxa"/>
            <w:shd w:val="clear" w:color="auto" w:fill="auto"/>
          </w:tcPr>
          <w:p w:rsidR="00F265BA" w:rsidRDefault="008E665A" w:rsidP="00F265BA">
            <w:pPr>
              <w:jc w:val="center"/>
            </w:pPr>
            <w:r>
              <w:rPr>
                <w:sz w:val="23"/>
                <w:szCs w:val="23"/>
              </w:rPr>
              <w:t>2 651,4</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5D2A95" w:rsidP="002E2B7E">
            <w:pPr>
              <w:tabs>
                <w:tab w:val="left" w:pos="284"/>
              </w:tabs>
              <w:suppressAutoHyphens/>
              <w:jc w:val="center"/>
              <w:rPr>
                <w:sz w:val="23"/>
                <w:szCs w:val="23"/>
              </w:rPr>
            </w:pPr>
            <w:r>
              <w:rPr>
                <w:sz w:val="23"/>
                <w:szCs w:val="23"/>
              </w:rPr>
              <w:t>10</w:t>
            </w:r>
            <w:r w:rsidR="00F265BA">
              <w:rPr>
                <w:sz w:val="23"/>
                <w:szCs w:val="23"/>
              </w:rPr>
              <w:t>,0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10</w:t>
            </w:r>
            <w:r w:rsidR="00F265BA">
              <w:rPr>
                <w:sz w:val="23"/>
                <w:szCs w:val="23"/>
              </w:rPr>
              <w:t>,0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5D2A95" w:rsidP="00195FC5">
            <w:pPr>
              <w:tabs>
                <w:tab w:val="left" w:pos="284"/>
              </w:tabs>
              <w:suppressAutoHyphens/>
              <w:jc w:val="center"/>
              <w:rPr>
                <w:sz w:val="23"/>
                <w:szCs w:val="23"/>
              </w:rPr>
            </w:pPr>
            <w:r>
              <w:rPr>
                <w:sz w:val="23"/>
                <w:szCs w:val="23"/>
              </w:rPr>
              <w:t>9 366,0</w:t>
            </w:r>
          </w:p>
        </w:tc>
        <w:tc>
          <w:tcPr>
            <w:tcW w:w="1276" w:type="dxa"/>
            <w:shd w:val="clear" w:color="auto" w:fill="auto"/>
          </w:tcPr>
          <w:p w:rsidR="000E5F11" w:rsidRPr="0060419F" w:rsidRDefault="005D2A95" w:rsidP="00195FC5">
            <w:pPr>
              <w:tabs>
                <w:tab w:val="left" w:pos="284"/>
              </w:tabs>
              <w:suppressAutoHyphens/>
              <w:jc w:val="center"/>
              <w:rPr>
                <w:sz w:val="23"/>
                <w:szCs w:val="23"/>
              </w:rPr>
            </w:pPr>
            <w:r>
              <w:rPr>
                <w:sz w:val="23"/>
                <w:szCs w:val="23"/>
              </w:rPr>
              <w:t>9 972,5</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38 248,7</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10 938,2</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10 658,7</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0E3007" w:rsidRDefault="000E3007" w:rsidP="0060419F">
      <w:pPr>
        <w:tabs>
          <w:tab w:val="left" w:pos="284"/>
        </w:tabs>
        <w:suppressAutoHyphens/>
        <w:ind w:firstLine="709"/>
        <w:jc w:val="both"/>
      </w:pPr>
    </w:p>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E532ED" w:rsidRPr="000E15FC">
        <w:t>Пролетарского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195FC5" w:rsidRPr="000E15FC">
        <w:t xml:space="preserve">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w:t>
      </w:r>
      <w:r w:rsidR="005D2A95">
        <w:t>0</w:t>
      </w:r>
      <w:r w:rsidRPr="000E15FC">
        <w:t>.</w:t>
      </w:r>
    </w:p>
    <w:p w:rsidR="002740A1" w:rsidRDefault="009F1ABB" w:rsidP="0060419F">
      <w:pPr>
        <w:tabs>
          <w:tab w:val="left" w:pos="284"/>
        </w:tabs>
        <w:suppressAutoHyphens/>
        <w:ind w:firstLine="709"/>
        <w:jc w:val="both"/>
      </w:pPr>
      <w:r w:rsidRPr="000E15FC">
        <w:t>&lt;3&gt; Объем бюджетных ассигнований соответствует решению Собрания депутатов Пролетарского сельского поселения от 2</w:t>
      </w:r>
      <w:r w:rsidR="004308AD">
        <w:t>5</w:t>
      </w:r>
      <w:r w:rsidRPr="000E15FC">
        <w:t>.12.20</w:t>
      </w:r>
      <w:r w:rsidR="004308AD">
        <w:t>20</w:t>
      </w:r>
      <w:r w:rsidRPr="000E15FC">
        <w:t xml:space="preserve"> № 1</w:t>
      </w:r>
      <w:r w:rsidR="004308AD">
        <w:t>56</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rsidR="004308AD">
        <w:t>1</w:t>
      </w:r>
      <w:r w:rsidRPr="000E15FC">
        <w:t xml:space="preserve"> год и на плановый период 202</w:t>
      </w:r>
      <w:r w:rsidR="004308AD">
        <w:t>2</w:t>
      </w:r>
      <w:r w:rsidRPr="000E15FC">
        <w:t xml:space="preserve"> и 202</w:t>
      </w:r>
      <w:r w:rsidR="004308AD">
        <w:t>3</w:t>
      </w:r>
      <w:r w:rsidRPr="000E15FC">
        <w:t xml:space="preserve"> годов» по состоянию на 01.01.202</w:t>
      </w:r>
      <w:r w:rsidR="005D2A95">
        <w:t>1</w:t>
      </w:r>
      <w:r w:rsidRPr="000E15FC">
        <w:t>.</w:t>
      </w:r>
    </w:p>
    <w:p w:rsidR="00D65309" w:rsidRDefault="00D65309" w:rsidP="00D65309">
      <w:pPr>
        <w:tabs>
          <w:tab w:val="left" w:pos="284"/>
        </w:tabs>
        <w:suppressAutoHyphens/>
        <w:ind w:firstLine="709"/>
        <w:jc w:val="both"/>
      </w:pPr>
      <w:r w:rsidRPr="000E15FC">
        <w:t>&lt;</w:t>
      </w:r>
      <w:r>
        <w:t>4</w:t>
      </w:r>
      <w:r w:rsidRPr="000E15FC">
        <w:t>&gt; Объем бюджетных ассигнований соответствует решению Собрания депутатов Пролетарского сельского поселения от 2</w:t>
      </w:r>
      <w:r>
        <w:t>4</w:t>
      </w:r>
      <w:r w:rsidRPr="000E15FC">
        <w:t>.12.20</w:t>
      </w:r>
      <w:r>
        <w:t>21</w:t>
      </w:r>
      <w:r w:rsidRPr="000E15FC">
        <w:t xml:space="preserve"> № </w:t>
      </w:r>
      <w:r>
        <w:t>22</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t>2</w:t>
      </w:r>
      <w:r w:rsidRPr="000E15FC">
        <w:t xml:space="preserve"> год и на плановый период 202</w:t>
      </w:r>
      <w:r>
        <w:t>3</w:t>
      </w:r>
      <w:r w:rsidRPr="000E15FC">
        <w:t xml:space="preserve"> и 202</w:t>
      </w:r>
      <w:r>
        <w:t>4</w:t>
      </w:r>
      <w:r w:rsidRPr="000E15FC">
        <w:t xml:space="preserve"> годов»</w:t>
      </w:r>
      <w:r w:rsidR="005D2A95" w:rsidRPr="005D2A95">
        <w:t xml:space="preserve"> </w:t>
      </w:r>
      <w:r w:rsidR="005D2A95">
        <w:t>по состоянию на 01.01.2022</w:t>
      </w:r>
      <w:r w:rsidRPr="000E15FC">
        <w:t>.</w:t>
      </w:r>
    </w:p>
    <w:p w:rsidR="0060419F" w:rsidRPr="000E15FC" w:rsidRDefault="0060419F" w:rsidP="0060419F">
      <w:pPr>
        <w:tabs>
          <w:tab w:val="left" w:pos="284"/>
        </w:tabs>
        <w:suppressAutoHyphens/>
        <w:ind w:firstLine="709"/>
        <w:jc w:val="both"/>
      </w:pPr>
      <w:r w:rsidRPr="000E15FC">
        <w:t>&lt;</w:t>
      </w:r>
      <w:r w:rsidR="00D65309">
        <w:t>5</w:t>
      </w:r>
      <w:r w:rsidRPr="000E15FC">
        <w:t xml:space="preserve">&gt; Объем бюджетных ассигнований соответствует постановлениям Администрации </w:t>
      </w:r>
      <w:r w:rsidR="00195FC5" w:rsidRPr="000E15FC">
        <w:t>Пролетарского сельского поселения</w:t>
      </w:r>
      <w:r w:rsidRPr="000E15FC">
        <w:t xml:space="preserve"> об утверждении муниципальных программ </w:t>
      </w:r>
      <w:r w:rsidR="00195FC5" w:rsidRPr="000E15FC">
        <w:t>Пролетарского сельского поселения</w:t>
      </w:r>
      <w:r w:rsidR="002740A1" w:rsidRPr="000E15FC">
        <w:t xml:space="preserve"> по состоянию на 01.01.202</w:t>
      </w:r>
      <w:r w:rsidR="00D65309">
        <w:t>2</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lastRenderedPageBreak/>
        <w:t xml:space="preserve">Муниципальная программа </w:t>
      </w:r>
      <w:r w:rsidR="00195FC5" w:rsidRPr="000E15FC">
        <w:t>Пролетарского сельского поселения</w:t>
      </w:r>
      <w:r w:rsidRPr="000E15FC">
        <w:t xml:space="preserve"> «</w:t>
      </w:r>
      <w:r w:rsidR="00195FC5" w:rsidRPr="000E15FC">
        <w:t>Формирование современной городской среды на территории Пролетарского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 xml:space="preserve">Об утверждении Плана мероприятий по росту доходного потенциала Пролетарского сельского поселения, оптимизации расходов бюджета 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w:t>
      </w:r>
      <w:r w:rsidR="00FF0E68">
        <w:rPr>
          <w:sz w:val="24"/>
          <w:szCs w:val="24"/>
        </w:rPr>
        <w:t xml:space="preserve"> </w:t>
      </w:r>
      <w:r w:rsidR="00D957AB" w:rsidRPr="006A30BD">
        <w:rPr>
          <w:sz w:val="24"/>
          <w:szCs w:val="24"/>
        </w:rPr>
        <w:t>В 2019 году наблюдается увеличение собственных доходов на 17,6 процентов к фактическим поступлениям 2018 года.</w:t>
      </w:r>
      <w:r w:rsidR="00BB7020" w:rsidRPr="00BB7020">
        <w:t xml:space="preserve"> </w:t>
      </w:r>
      <w:r w:rsidR="00BB7020">
        <w:rPr>
          <w:sz w:val="24"/>
          <w:szCs w:val="24"/>
        </w:rPr>
        <w:t>В 2020</w:t>
      </w:r>
      <w:r w:rsidR="00BB7020" w:rsidRPr="00BB7020">
        <w:rPr>
          <w:sz w:val="24"/>
          <w:szCs w:val="24"/>
        </w:rPr>
        <w:t xml:space="preserve"> году наблюдается увеличение собственных доходов на </w:t>
      </w:r>
      <w:r w:rsidR="00BB7020">
        <w:rPr>
          <w:sz w:val="24"/>
          <w:szCs w:val="24"/>
        </w:rPr>
        <w:t>10,9</w:t>
      </w:r>
      <w:r w:rsidR="00BB7020" w:rsidRPr="00BB7020">
        <w:rPr>
          <w:sz w:val="24"/>
          <w:szCs w:val="24"/>
        </w:rPr>
        <w:t xml:space="preserve"> проценто</w:t>
      </w:r>
      <w:r w:rsidR="00BB7020">
        <w:rPr>
          <w:sz w:val="24"/>
          <w:szCs w:val="24"/>
        </w:rPr>
        <w:t>в к фактическим поступлениям 2019</w:t>
      </w:r>
      <w:r w:rsidR="00BB7020" w:rsidRPr="00BB7020">
        <w:rPr>
          <w:sz w:val="24"/>
          <w:szCs w:val="24"/>
        </w:rPr>
        <w:t xml:space="preserve"> года.</w:t>
      </w:r>
      <w:r w:rsidR="00FF0E68">
        <w:rPr>
          <w:sz w:val="24"/>
          <w:szCs w:val="24"/>
        </w:rPr>
        <w:t xml:space="preserve"> В 2021 году наблюдается снижение налоговых и неналоговых доходов на 12,7 процентов.</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45260E"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BB7020">
        <w:rPr>
          <w:sz w:val="24"/>
          <w:szCs w:val="24"/>
        </w:rPr>
        <w:t xml:space="preserve">. </w:t>
      </w:r>
    </w:p>
    <w:p w:rsidR="0045260E" w:rsidRDefault="0045260E" w:rsidP="003D1816">
      <w:pPr>
        <w:ind w:firstLine="709"/>
        <w:jc w:val="both"/>
        <w:rPr>
          <w:sz w:val="24"/>
          <w:szCs w:val="24"/>
        </w:rPr>
      </w:pPr>
      <w:r w:rsidRPr="006A30BD">
        <w:rPr>
          <w:sz w:val="24"/>
          <w:szCs w:val="24"/>
        </w:rPr>
        <w:t xml:space="preserve">Налоговые и неналоговые доходы бюджета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w:t>
      </w:r>
      <w:r>
        <w:rPr>
          <w:sz w:val="24"/>
          <w:szCs w:val="24"/>
        </w:rPr>
        <w:t xml:space="preserve">1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w:t>
      </w:r>
      <w:r w:rsidRPr="0045260E">
        <w:rPr>
          <w:sz w:val="24"/>
          <w:szCs w:val="24"/>
        </w:rPr>
        <w:t xml:space="preserve">от 25.12.2020 № 156 «О бюджете Пролетарского сельского поселения </w:t>
      </w:r>
      <w:proofErr w:type="spellStart"/>
      <w:r w:rsidRPr="0045260E">
        <w:rPr>
          <w:sz w:val="24"/>
          <w:szCs w:val="24"/>
        </w:rPr>
        <w:t>Красносулинского</w:t>
      </w:r>
      <w:proofErr w:type="spellEnd"/>
      <w:r w:rsidRPr="0045260E">
        <w:rPr>
          <w:sz w:val="24"/>
          <w:szCs w:val="24"/>
        </w:rPr>
        <w:t xml:space="preserve"> района на 2021 год и на плановый период 2022 и 2023 годов».</w:t>
      </w:r>
    </w:p>
    <w:p w:rsidR="0045260E" w:rsidRDefault="0045260E" w:rsidP="003D1816">
      <w:pPr>
        <w:ind w:firstLine="709"/>
        <w:jc w:val="both"/>
        <w:rPr>
          <w:sz w:val="24"/>
          <w:szCs w:val="24"/>
        </w:rPr>
      </w:pPr>
    </w:p>
    <w:p w:rsidR="003D1816" w:rsidRPr="006A30BD" w:rsidRDefault="0045260E" w:rsidP="003D1816">
      <w:pPr>
        <w:ind w:firstLine="709"/>
        <w:jc w:val="both"/>
        <w:rPr>
          <w:sz w:val="24"/>
          <w:szCs w:val="24"/>
        </w:rPr>
      </w:pPr>
      <w:r w:rsidRPr="0045260E">
        <w:rPr>
          <w:sz w:val="24"/>
          <w:szCs w:val="24"/>
        </w:rPr>
        <w:lastRenderedPageBreak/>
        <w:t xml:space="preserve">Налоговые и неналоговые доходы бюджета Пролетарского сельского поселения </w:t>
      </w:r>
      <w:proofErr w:type="spellStart"/>
      <w:r w:rsidRPr="0045260E">
        <w:rPr>
          <w:sz w:val="24"/>
          <w:szCs w:val="24"/>
        </w:rPr>
        <w:t>Красносулинского</w:t>
      </w:r>
      <w:proofErr w:type="spellEnd"/>
      <w:r w:rsidRPr="0045260E">
        <w:rPr>
          <w:sz w:val="24"/>
          <w:szCs w:val="24"/>
        </w:rPr>
        <w:t xml:space="preserve"> района </w:t>
      </w:r>
      <w:r>
        <w:rPr>
          <w:sz w:val="24"/>
          <w:szCs w:val="24"/>
        </w:rPr>
        <w:t>н</w:t>
      </w:r>
      <w:r w:rsidR="00BB7020">
        <w:rPr>
          <w:sz w:val="24"/>
          <w:szCs w:val="24"/>
        </w:rPr>
        <w:t xml:space="preserve">а </w:t>
      </w:r>
      <w:r w:rsidR="00BB7020" w:rsidRPr="00BB7020">
        <w:rPr>
          <w:sz w:val="24"/>
          <w:szCs w:val="24"/>
        </w:rPr>
        <w:t>202</w:t>
      </w:r>
      <w:r>
        <w:rPr>
          <w:sz w:val="24"/>
          <w:szCs w:val="24"/>
        </w:rPr>
        <w:t>2</w:t>
      </w:r>
      <w:r w:rsidR="00BB7020" w:rsidRPr="00BB7020">
        <w:rPr>
          <w:sz w:val="24"/>
          <w:szCs w:val="24"/>
        </w:rPr>
        <w:t>-202</w:t>
      </w:r>
      <w:r>
        <w:rPr>
          <w:sz w:val="24"/>
          <w:szCs w:val="24"/>
        </w:rPr>
        <w:t>4</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решением Собрания депутатов Пролетарского сельского поселения от 2</w:t>
      </w:r>
      <w:r>
        <w:rPr>
          <w:sz w:val="24"/>
          <w:szCs w:val="24"/>
        </w:rPr>
        <w:t>4</w:t>
      </w:r>
      <w:r w:rsidR="00BB7020" w:rsidRPr="00BB7020">
        <w:rPr>
          <w:sz w:val="24"/>
          <w:szCs w:val="24"/>
        </w:rPr>
        <w:t>.12.20</w:t>
      </w:r>
      <w:r w:rsidR="00BB7020">
        <w:rPr>
          <w:sz w:val="24"/>
          <w:szCs w:val="24"/>
        </w:rPr>
        <w:t>2</w:t>
      </w:r>
      <w:r>
        <w:rPr>
          <w:sz w:val="24"/>
          <w:szCs w:val="24"/>
        </w:rPr>
        <w:t>1 № 22</w:t>
      </w:r>
      <w:r w:rsidR="00BB7020" w:rsidRPr="00BB7020">
        <w:rPr>
          <w:sz w:val="24"/>
          <w:szCs w:val="24"/>
        </w:rPr>
        <w:t xml:space="preserve"> «О бюджете Пролетарского сельского поселения </w:t>
      </w:r>
      <w:proofErr w:type="spellStart"/>
      <w:r w:rsidR="00BB7020" w:rsidRPr="00BB7020">
        <w:rPr>
          <w:sz w:val="24"/>
          <w:szCs w:val="24"/>
        </w:rPr>
        <w:t>Красносулинского</w:t>
      </w:r>
      <w:proofErr w:type="spellEnd"/>
      <w:r w:rsidR="00BB7020" w:rsidRPr="00BB7020">
        <w:rPr>
          <w:sz w:val="24"/>
          <w:szCs w:val="24"/>
        </w:rPr>
        <w:t xml:space="preserve"> района на 202</w:t>
      </w:r>
      <w:r>
        <w:rPr>
          <w:sz w:val="24"/>
          <w:szCs w:val="24"/>
        </w:rPr>
        <w:t>2</w:t>
      </w:r>
      <w:r w:rsidR="00BB7020" w:rsidRPr="00BB7020">
        <w:rPr>
          <w:sz w:val="24"/>
          <w:szCs w:val="24"/>
        </w:rPr>
        <w:t xml:space="preserve"> год и на плановый период 202</w:t>
      </w:r>
      <w:r>
        <w:rPr>
          <w:sz w:val="24"/>
          <w:szCs w:val="24"/>
        </w:rPr>
        <w:t>3</w:t>
      </w:r>
      <w:r w:rsidR="00BB7020" w:rsidRPr="00BB7020">
        <w:rPr>
          <w:sz w:val="24"/>
          <w:szCs w:val="24"/>
        </w:rPr>
        <w:t xml:space="preserve"> и 202</w:t>
      </w:r>
      <w:r>
        <w:rPr>
          <w:sz w:val="24"/>
          <w:szCs w:val="24"/>
        </w:rPr>
        <w:t>4</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w:t>
      </w:r>
      <w:r w:rsidR="0045260E">
        <w:rPr>
          <w:sz w:val="24"/>
          <w:szCs w:val="24"/>
        </w:rPr>
        <w:t>2</w:t>
      </w:r>
      <w:r w:rsidR="00BB7020">
        <w:rPr>
          <w:sz w:val="24"/>
          <w:szCs w:val="24"/>
        </w:rPr>
        <w:t xml:space="preserve"> - 202</w:t>
      </w:r>
      <w:r w:rsidR="0045260E">
        <w:rPr>
          <w:sz w:val="24"/>
          <w:szCs w:val="24"/>
        </w:rPr>
        <w:t>4</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45260E" w:rsidRDefault="0045260E" w:rsidP="00917764">
      <w:pPr>
        <w:widowControl w:val="0"/>
        <w:autoSpaceDE w:val="0"/>
        <w:autoSpaceDN w:val="0"/>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5219CF"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w:t>
      </w:r>
      <w:r w:rsidR="00BB7020">
        <w:rPr>
          <w:sz w:val="24"/>
          <w:szCs w:val="24"/>
        </w:rPr>
        <w:t xml:space="preserve"> По итогам 2020 года уровень дотации на выравнивание бюджетной обеспеченности составил </w:t>
      </w:r>
      <w:r w:rsidR="00EF6652">
        <w:rPr>
          <w:sz w:val="24"/>
          <w:szCs w:val="24"/>
        </w:rPr>
        <w:t>9 процентов от собственных доходов.</w:t>
      </w:r>
      <w:r w:rsidRPr="006A30BD">
        <w:rPr>
          <w:sz w:val="24"/>
          <w:szCs w:val="24"/>
        </w:rPr>
        <w:t xml:space="preserve"> </w:t>
      </w:r>
      <w:r w:rsidR="005219CF" w:rsidRPr="005219CF">
        <w:rPr>
          <w:sz w:val="24"/>
          <w:szCs w:val="24"/>
        </w:rPr>
        <w:t>По итогам 202</w:t>
      </w:r>
      <w:r w:rsidR="005219CF">
        <w:rPr>
          <w:sz w:val="24"/>
          <w:szCs w:val="24"/>
        </w:rPr>
        <w:t>1</w:t>
      </w:r>
      <w:r w:rsidR="005219CF" w:rsidRPr="005219CF">
        <w:rPr>
          <w:sz w:val="24"/>
          <w:szCs w:val="24"/>
        </w:rPr>
        <w:t xml:space="preserve"> года уровень дотации на выравнивание бюджетной обеспеченности составил </w:t>
      </w:r>
      <w:r w:rsidR="005219CF">
        <w:rPr>
          <w:sz w:val="24"/>
          <w:szCs w:val="24"/>
        </w:rPr>
        <w:t>7,8</w:t>
      </w:r>
      <w:r w:rsidR="005219CF" w:rsidRPr="005219CF">
        <w:rPr>
          <w:sz w:val="24"/>
          <w:szCs w:val="24"/>
        </w:rPr>
        <w:t xml:space="preserve"> процент</w:t>
      </w:r>
      <w:r w:rsidR="005219CF">
        <w:rPr>
          <w:sz w:val="24"/>
          <w:szCs w:val="24"/>
        </w:rPr>
        <w:t>ов</w:t>
      </w:r>
      <w:r w:rsidR="005219CF" w:rsidRPr="005219CF">
        <w:rPr>
          <w:sz w:val="24"/>
          <w:szCs w:val="24"/>
        </w:rPr>
        <w:t xml:space="preserve"> от собственных доходов</w:t>
      </w:r>
      <w:r w:rsidR="005219CF">
        <w:rPr>
          <w:sz w:val="24"/>
          <w:szCs w:val="24"/>
        </w:rPr>
        <w:t>.</w:t>
      </w:r>
    </w:p>
    <w:p w:rsidR="0014531E" w:rsidRPr="006A30BD" w:rsidRDefault="00EF6652" w:rsidP="001C12EF">
      <w:pPr>
        <w:widowControl w:val="0"/>
        <w:autoSpaceDE w:val="0"/>
        <w:autoSpaceDN w:val="0"/>
        <w:ind w:firstLine="709"/>
        <w:jc w:val="both"/>
        <w:rPr>
          <w:sz w:val="24"/>
          <w:szCs w:val="24"/>
        </w:rPr>
      </w:pPr>
      <w:r>
        <w:rPr>
          <w:sz w:val="24"/>
          <w:szCs w:val="24"/>
        </w:rPr>
        <w:t>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004909A1" w:rsidRPr="006A30BD">
        <w:rPr>
          <w:sz w:val="24"/>
          <w:szCs w:val="24"/>
        </w:rPr>
        <w:t xml:space="preserve"> </w:t>
      </w:r>
      <w:r>
        <w:rPr>
          <w:sz w:val="24"/>
          <w:szCs w:val="24"/>
        </w:rPr>
        <w:t>в</w:t>
      </w:r>
      <w:r w:rsidRPr="006A30BD">
        <w:rPr>
          <w:sz w:val="24"/>
          <w:szCs w:val="24"/>
        </w:rPr>
        <w:t xml:space="preserve"> 202</w:t>
      </w:r>
      <w:r w:rsidR="005219CF">
        <w:rPr>
          <w:sz w:val="24"/>
          <w:szCs w:val="24"/>
        </w:rPr>
        <w:t>2</w:t>
      </w:r>
      <w:r w:rsidRPr="006A30BD">
        <w:rPr>
          <w:sz w:val="24"/>
          <w:szCs w:val="24"/>
        </w:rPr>
        <w:t xml:space="preserve"> году </w:t>
      </w:r>
      <w:r w:rsidR="004909A1" w:rsidRPr="006A30BD">
        <w:rPr>
          <w:sz w:val="24"/>
          <w:szCs w:val="24"/>
        </w:rPr>
        <w:t>составляет</w:t>
      </w:r>
      <w:r>
        <w:rPr>
          <w:sz w:val="24"/>
          <w:szCs w:val="24"/>
        </w:rPr>
        <w:t xml:space="preserve"> </w:t>
      </w:r>
      <w:r w:rsidR="005219CF">
        <w:rPr>
          <w:sz w:val="24"/>
          <w:szCs w:val="24"/>
        </w:rPr>
        <w:t>24,1</w:t>
      </w:r>
      <w:r w:rsidR="004909A1" w:rsidRPr="006A30BD">
        <w:rPr>
          <w:sz w:val="24"/>
          <w:szCs w:val="24"/>
        </w:rPr>
        <w:t xml:space="preserve"> процент</w:t>
      </w:r>
      <w:r w:rsidR="005219CF">
        <w:rPr>
          <w:sz w:val="24"/>
          <w:szCs w:val="24"/>
        </w:rPr>
        <w:t>а</w:t>
      </w:r>
      <w:r>
        <w:rPr>
          <w:sz w:val="24"/>
          <w:szCs w:val="24"/>
        </w:rPr>
        <w:t>, в 202</w:t>
      </w:r>
      <w:r w:rsidR="005219CF">
        <w:rPr>
          <w:sz w:val="24"/>
          <w:szCs w:val="24"/>
        </w:rPr>
        <w:t>3</w:t>
      </w:r>
      <w:r>
        <w:rPr>
          <w:sz w:val="24"/>
          <w:szCs w:val="24"/>
        </w:rPr>
        <w:t xml:space="preserve"> </w:t>
      </w:r>
      <w:r w:rsidR="005219CF">
        <w:rPr>
          <w:sz w:val="24"/>
          <w:szCs w:val="24"/>
        </w:rPr>
        <w:t>–</w:t>
      </w:r>
      <w:r>
        <w:rPr>
          <w:sz w:val="24"/>
          <w:szCs w:val="24"/>
        </w:rPr>
        <w:t xml:space="preserve"> </w:t>
      </w:r>
      <w:r w:rsidR="005219CF">
        <w:rPr>
          <w:sz w:val="24"/>
          <w:szCs w:val="24"/>
        </w:rPr>
        <w:t>14,8</w:t>
      </w:r>
      <w:r>
        <w:rPr>
          <w:sz w:val="24"/>
          <w:szCs w:val="24"/>
        </w:rPr>
        <w:t xml:space="preserve"> процентов, в 202</w:t>
      </w:r>
      <w:r w:rsidR="005219CF">
        <w:rPr>
          <w:sz w:val="24"/>
          <w:szCs w:val="24"/>
        </w:rPr>
        <w:t>4</w:t>
      </w:r>
      <w:r>
        <w:rPr>
          <w:sz w:val="24"/>
          <w:szCs w:val="24"/>
        </w:rPr>
        <w:t xml:space="preserve"> </w:t>
      </w:r>
      <w:r w:rsidR="005219CF">
        <w:rPr>
          <w:sz w:val="24"/>
          <w:szCs w:val="24"/>
        </w:rPr>
        <w:t>–</w:t>
      </w:r>
      <w:r>
        <w:rPr>
          <w:sz w:val="24"/>
          <w:szCs w:val="24"/>
        </w:rPr>
        <w:t xml:space="preserve"> </w:t>
      </w:r>
      <w:r w:rsidR="005219CF">
        <w:rPr>
          <w:sz w:val="24"/>
          <w:szCs w:val="24"/>
        </w:rPr>
        <w:t>13,1</w:t>
      </w:r>
      <w:r>
        <w:rPr>
          <w:sz w:val="24"/>
          <w:szCs w:val="24"/>
        </w:rPr>
        <w:t xml:space="preserve"> процент</w:t>
      </w:r>
      <w:r w:rsidRPr="00EF6652">
        <w:rPr>
          <w:sz w:val="24"/>
          <w:szCs w:val="24"/>
        </w:rPr>
        <w:t xml:space="preserve"> </w:t>
      </w:r>
      <w:r w:rsidRPr="006A30BD">
        <w:rPr>
          <w:sz w:val="24"/>
          <w:szCs w:val="24"/>
        </w:rPr>
        <w:t>от налоговых и неналоговых поступлений</w:t>
      </w:r>
      <w:r>
        <w:rPr>
          <w:sz w:val="24"/>
          <w:szCs w:val="24"/>
        </w:rPr>
        <w:t>.</w:t>
      </w:r>
      <w:r w:rsidR="0014531E" w:rsidRPr="006A30BD">
        <w:rPr>
          <w:sz w:val="24"/>
          <w:szCs w:val="24"/>
        </w:rPr>
        <w:t xml:space="preserve"> </w:t>
      </w:r>
    </w:p>
    <w:p w:rsidR="005219CF" w:rsidRDefault="0033079A" w:rsidP="0033079A">
      <w:pPr>
        <w:widowControl w:val="0"/>
        <w:autoSpaceDE w:val="0"/>
        <w:autoSpaceDN w:val="0"/>
        <w:ind w:firstLine="709"/>
        <w:jc w:val="both"/>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EF6652" w:rsidRPr="00EF6652">
        <w:t xml:space="preserve"> </w:t>
      </w:r>
    </w:p>
    <w:p w:rsidR="005219CF" w:rsidRDefault="005219CF" w:rsidP="0033079A">
      <w:pPr>
        <w:widowControl w:val="0"/>
        <w:autoSpaceDE w:val="0"/>
        <w:autoSpaceDN w:val="0"/>
        <w:ind w:firstLine="709"/>
        <w:jc w:val="both"/>
      </w:pPr>
      <w:r w:rsidRPr="006A30BD">
        <w:rPr>
          <w:sz w:val="24"/>
          <w:szCs w:val="24"/>
        </w:rPr>
        <w:t>Целевые средства на 202</w:t>
      </w:r>
      <w:r>
        <w:rPr>
          <w:sz w:val="24"/>
          <w:szCs w:val="24"/>
        </w:rPr>
        <w:t xml:space="preserve">1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w:t>
      </w:r>
      <w:r w:rsidRPr="005219CF">
        <w:rPr>
          <w:sz w:val="24"/>
          <w:szCs w:val="24"/>
        </w:rPr>
        <w:t xml:space="preserve">от 25.12.2020 № 156 «О бюджете Пролетарского сельского поселения </w:t>
      </w:r>
      <w:proofErr w:type="spellStart"/>
      <w:r w:rsidRPr="005219CF">
        <w:rPr>
          <w:sz w:val="24"/>
          <w:szCs w:val="24"/>
        </w:rPr>
        <w:t>Красносулинского</w:t>
      </w:r>
      <w:proofErr w:type="spellEnd"/>
      <w:r w:rsidRPr="005219CF">
        <w:rPr>
          <w:sz w:val="24"/>
          <w:szCs w:val="24"/>
        </w:rPr>
        <w:t xml:space="preserve"> района на 2021 год и на плановый период 2022 и 2023 годов».</w:t>
      </w:r>
    </w:p>
    <w:p w:rsidR="00D40865" w:rsidRDefault="00EF6652" w:rsidP="0033079A">
      <w:pPr>
        <w:widowControl w:val="0"/>
        <w:autoSpaceDE w:val="0"/>
        <w:autoSpaceDN w:val="0"/>
        <w:ind w:firstLine="709"/>
        <w:jc w:val="both"/>
        <w:rPr>
          <w:sz w:val="24"/>
          <w:szCs w:val="24"/>
        </w:rPr>
      </w:pPr>
      <w:r>
        <w:t>Н</w:t>
      </w:r>
      <w:r w:rsidRPr="00EF6652">
        <w:rPr>
          <w:sz w:val="24"/>
          <w:szCs w:val="24"/>
        </w:rPr>
        <w:t>а 202</w:t>
      </w:r>
      <w:r w:rsidR="00D40865">
        <w:rPr>
          <w:sz w:val="24"/>
          <w:szCs w:val="24"/>
        </w:rPr>
        <w:t>2-2024</w:t>
      </w:r>
      <w:r w:rsidRPr="00EF6652">
        <w:rPr>
          <w:sz w:val="24"/>
          <w:szCs w:val="24"/>
        </w:rPr>
        <w:t xml:space="preserve"> годы предусмотрены в соответствии с утвержденным решением Собрания депутатов Пролетарского сельского поселения </w:t>
      </w:r>
      <w:r w:rsidR="00D40865" w:rsidRPr="00D40865">
        <w:rPr>
          <w:sz w:val="24"/>
          <w:szCs w:val="24"/>
        </w:rPr>
        <w:t xml:space="preserve">от 24.12.2021 № 22 «О бюджете Пролетарского сельского поселения </w:t>
      </w:r>
      <w:proofErr w:type="spellStart"/>
      <w:r w:rsidR="00D40865" w:rsidRPr="00D40865">
        <w:rPr>
          <w:sz w:val="24"/>
          <w:szCs w:val="24"/>
        </w:rPr>
        <w:t>Красносулинского</w:t>
      </w:r>
      <w:proofErr w:type="spellEnd"/>
      <w:r w:rsidR="00D40865" w:rsidRPr="00D40865">
        <w:rPr>
          <w:sz w:val="24"/>
          <w:szCs w:val="24"/>
        </w:rPr>
        <w:t xml:space="preserve"> района на 2022 год и на плановый период 2023 и 2024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D40865">
        <w:rPr>
          <w:sz w:val="24"/>
          <w:szCs w:val="24"/>
        </w:rPr>
        <w:t>5</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D40865">
        <w:rPr>
          <w:sz w:val="24"/>
          <w:szCs w:val="24"/>
        </w:rPr>
        <w:t>4</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2020</w:t>
      </w:r>
      <w:r w:rsidR="00187793">
        <w:rPr>
          <w:sz w:val="24"/>
          <w:szCs w:val="24"/>
        </w:rPr>
        <w:t>-2024</w:t>
      </w:r>
      <w:r w:rsidRPr="006A30BD">
        <w:rPr>
          <w:sz w:val="24"/>
          <w:szCs w:val="24"/>
        </w:rPr>
        <w:t xml:space="preserve"> год</w:t>
      </w:r>
      <w:r w:rsidR="00187793">
        <w:rPr>
          <w:sz w:val="24"/>
          <w:szCs w:val="24"/>
        </w:rPr>
        <w:t>ы</w:t>
      </w:r>
      <w:r w:rsidRPr="006A30BD">
        <w:rPr>
          <w:sz w:val="24"/>
          <w:szCs w:val="24"/>
        </w:rPr>
        <w:t xml:space="preserve"> расходы учтены в соответствии с принятым</w:t>
      </w:r>
      <w:r w:rsidR="00187793">
        <w:rPr>
          <w:sz w:val="24"/>
          <w:szCs w:val="24"/>
        </w:rPr>
        <w:t>и решениями</w:t>
      </w:r>
      <w:r w:rsidRPr="006A30BD">
        <w:rPr>
          <w:sz w:val="24"/>
          <w:szCs w:val="24"/>
        </w:rPr>
        <w:t xml:space="preserve"> Собрания депутатов Пролетарского сельского поселени</w:t>
      </w:r>
      <w:r w:rsidR="00187793">
        <w:rPr>
          <w:sz w:val="24"/>
          <w:szCs w:val="24"/>
        </w:rPr>
        <w:t xml:space="preserve">я о бюджете сельского поселения. </w:t>
      </w:r>
      <w:r w:rsidRPr="006A30BD">
        <w:rPr>
          <w:sz w:val="24"/>
          <w:szCs w:val="24"/>
        </w:rPr>
        <w:t>На период 202</w:t>
      </w:r>
      <w:r w:rsidR="00187793">
        <w:rPr>
          <w:sz w:val="24"/>
          <w:szCs w:val="24"/>
        </w:rPr>
        <w:t>5</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Default="00E01EBB" w:rsidP="0014531E">
      <w:pPr>
        <w:ind w:firstLine="709"/>
        <w:jc w:val="both"/>
        <w:rPr>
          <w:sz w:val="24"/>
          <w:szCs w:val="24"/>
        </w:rPr>
      </w:pPr>
      <w:proofErr w:type="gramStart"/>
      <w:r w:rsidRPr="006A30BD">
        <w:rPr>
          <w:sz w:val="24"/>
          <w:szCs w:val="24"/>
        </w:rPr>
        <w:t>В расходах на 202</w:t>
      </w:r>
      <w:r w:rsidR="00187793">
        <w:rPr>
          <w:sz w:val="24"/>
          <w:szCs w:val="24"/>
        </w:rPr>
        <w:t>3</w:t>
      </w:r>
      <w:r w:rsidRPr="006A30BD">
        <w:rPr>
          <w:sz w:val="24"/>
          <w:szCs w:val="24"/>
        </w:rPr>
        <w:t xml:space="preserve"> и 202</w:t>
      </w:r>
      <w:r w:rsidR="00187793">
        <w:rPr>
          <w:sz w:val="24"/>
          <w:szCs w:val="24"/>
        </w:rPr>
        <w:t>4</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Пролетарского сельского поселения </w:t>
      </w:r>
      <w:r w:rsidR="00187793" w:rsidRPr="00187793">
        <w:rPr>
          <w:sz w:val="24"/>
          <w:szCs w:val="24"/>
        </w:rPr>
        <w:t xml:space="preserve">от 24.12.2021 № 22 «О бюджете Пролетарского сельского поселения </w:t>
      </w:r>
      <w:proofErr w:type="spellStart"/>
      <w:r w:rsidR="00187793" w:rsidRPr="00187793">
        <w:rPr>
          <w:sz w:val="24"/>
          <w:szCs w:val="24"/>
        </w:rPr>
        <w:t>Красносулинского</w:t>
      </w:r>
      <w:proofErr w:type="spellEnd"/>
      <w:r w:rsidR="00187793" w:rsidRPr="00187793">
        <w:rPr>
          <w:sz w:val="24"/>
          <w:szCs w:val="24"/>
        </w:rPr>
        <w:t xml:space="preserve"> района на 2022 год и на пла</w:t>
      </w:r>
      <w:r w:rsidR="00187793">
        <w:rPr>
          <w:sz w:val="24"/>
          <w:szCs w:val="24"/>
        </w:rPr>
        <w:t>новый период 2023 и 2024 годов»</w:t>
      </w:r>
      <w:r w:rsidRPr="006A30BD">
        <w:rPr>
          <w:sz w:val="24"/>
          <w:szCs w:val="24"/>
        </w:rPr>
        <w:t>,  с 202</w:t>
      </w:r>
      <w:r w:rsidR="00187793">
        <w:rPr>
          <w:sz w:val="24"/>
          <w:szCs w:val="24"/>
        </w:rPr>
        <w:t>5</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4B578B" w:rsidRPr="006A30BD" w:rsidRDefault="004B578B" w:rsidP="0014531E">
      <w:pPr>
        <w:ind w:firstLine="709"/>
        <w:jc w:val="both"/>
        <w:rPr>
          <w:sz w:val="24"/>
          <w:szCs w:val="24"/>
        </w:rPr>
      </w:pPr>
      <w:r w:rsidRPr="004B578B">
        <w:rPr>
          <w:sz w:val="24"/>
          <w:szCs w:val="24"/>
        </w:rPr>
        <w:lastRenderedPageBreak/>
        <w:t xml:space="preserve">Стратегией социально-экономического развития </w:t>
      </w:r>
      <w:r>
        <w:rPr>
          <w:sz w:val="24"/>
          <w:szCs w:val="24"/>
        </w:rPr>
        <w:t>Пролетарского сельского поселения</w:t>
      </w:r>
      <w:r w:rsidRPr="004B578B">
        <w:rPr>
          <w:sz w:val="24"/>
          <w:szCs w:val="24"/>
        </w:rPr>
        <w:t xml:space="preserve"> на период до 2030 года определены приоритетные направления развития </w:t>
      </w:r>
      <w:r>
        <w:rPr>
          <w:sz w:val="24"/>
          <w:szCs w:val="24"/>
        </w:rPr>
        <w:t>Пролетарского сельского поселения</w:t>
      </w:r>
      <w:r w:rsidRPr="004B578B">
        <w:rPr>
          <w:sz w:val="24"/>
          <w:szCs w:val="24"/>
        </w:rPr>
        <w:t>.</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roofErr w:type="gramStart"/>
      <w:r w:rsidR="009013CE" w:rsidRPr="006A30BD">
        <w:rPr>
          <w:sz w:val="24"/>
          <w:szCs w:val="24"/>
        </w:rPr>
        <w:t>.</w:t>
      </w:r>
      <w:r w:rsidR="00187793">
        <w:rPr>
          <w:sz w:val="24"/>
          <w:szCs w:val="24"/>
        </w:rPr>
        <w:t>»</w:t>
      </w:r>
      <w:r w:rsidR="006B19DC">
        <w:rPr>
          <w:sz w:val="24"/>
          <w:szCs w:val="24"/>
        </w:rPr>
        <w:t>.</w:t>
      </w:r>
      <w:proofErr w:type="gramEnd"/>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39" w:rsidRDefault="00844139">
      <w:r>
        <w:separator/>
      </w:r>
    </w:p>
  </w:endnote>
  <w:endnote w:type="continuationSeparator" w:id="0">
    <w:p w:rsidR="00844139" w:rsidRDefault="008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350AE" w:rsidRDefault="009350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5764E">
      <w:rPr>
        <w:rStyle w:val="ac"/>
        <w:noProof/>
      </w:rPr>
      <w:t>9</w:t>
    </w:r>
    <w:r>
      <w:rPr>
        <w:rStyle w:val="ac"/>
      </w:rPr>
      <w:fldChar w:fldCharType="end"/>
    </w:r>
  </w:p>
  <w:p w:rsidR="009350AE" w:rsidRDefault="009350AE"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39" w:rsidRDefault="00844139">
      <w:r>
        <w:separator/>
      </w:r>
    </w:p>
  </w:footnote>
  <w:footnote w:type="continuationSeparator" w:id="0">
    <w:p w:rsidR="00844139" w:rsidRDefault="0084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64E"/>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E15FC"/>
    <w:rsid w:val="000E1E20"/>
    <w:rsid w:val="000E3007"/>
    <w:rsid w:val="000E48AA"/>
    <w:rsid w:val="000E5F10"/>
    <w:rsid w:val="000E5F11"/>
    <w:rsid w:val="000F055D"/>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05E"/>
    <w:rsid w:val="001532E8"/>
    <w:rsid w:val="00153E1D"/>
    <w:rsid w:val="001540BC"/>
    <w:rsid w:val="0015740D"/>
    <w:rsid w:val="00161B86"/>
    <w:rsid w:val="001622DD"/>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55C2"/>
    <w:rsid w:val="002367BC"/>
    <w:rsid w:val="0024187C"/>
    <w:rsid w:val="00242021"/>
    <w:rsid w:val="002428A4"/>
    <w:rsid w:val="002439FE"/>
    <w:rsid w:val="00253935"/>
    <w:rsid w:val="00257360"/>
    <w:rsid w:val="0026127D"/>
    <w:rsid w:val="0026768C"/>
    <w:rsid w:val="002740A1"/>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19DC"/>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139"/>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0571-505C-425C-92D7-757186A0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90</cp:revision>
  <cp:lastPrinted>2022-02-24T07:53:00Z</cp:lastPrinted>
  <dcterms:created xsi:type="dcterms:W3CDTF">2020-03-13T11:15:00Z</dcterms:created>
  <dcterms:modified xsi:type="dcterms:W3CDTF">2022-02-24T07:53:00Z</dcterms:modified>
</cp:coreProperties>
</file>