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D4CAA">
        <w:rPr>
          <w:rFonts w:ascii="Times New Roman CYR" w:hAnsi="Times New Roman CYR" w:cs="Times New Roman CYR"/>
          <w:sz w:val="28"/>
          <w:szCs w:val="28"/>
        </w:rPr>
        <w:t>02</w:t>
      </w:r>
      <w:r w:rsidR="00D16DD1">
        <w:rPr>
          <w:rFonts w:ascii="Times New Roman CYR" w:hAnsi="Times New Roman CYR" w:cs="Times New Roman CYR"/>
          <w:sz w:val="28"/>
          <w:szCs w:val="28"/>
        </w:rPr>
        <w:t>.</w:t>
      </w:r>
      <w:r w:rsidR="0075310B">
        <w:rPr>
          <w:rFonts w:ascii="Times New Roman CYR" w:hAnsi="Times New Roman CYR" w:cs="Times New Roman CYR"/>
          <w:sz w:val="28"/>
          <w:szCs w:val="28"/>
        </w:rPr>
        <w:t>1</w:t>
      </w:r>
      <w:r w:rsidR="00FD4CAA">
        <w:rPr>
          <w:rFonts w:ascii="Times New Roman CYR" w:hAnsi="Times New Roman CYR" w:cs="Times New Roman CYR"/>
          <w:sz w:val="28"/>
          <w:szCs w:val="28"/>
        </w:rPr>
        <w:t>2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9E5F69">
        <w:rPr>
          <w:rFonts w:ascii="Times New Roman CYR" w:hAnsi="Times New Roman CYR" w:cs="Times New Roman CYR"/>
          <w:sz w:val="28"/>
          <w:szCs w:val="28"/>
        </w:rPr>
        <w:t>2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75310B">
        <w:rPr>
          <w:rFonts w:ascii="Times New Roman CYR" w:hAnsi="Times New Roman CYR" w:cs="Times New Roman CYR"/>
          <w:sz w:val="28"/>
          <w:szCs w:val="28"/>
        </w:rPr>
        <w:t>3</w:t>
      </w:r>
      <w:r w:rsidR="00FD4CAA">
        <w:rPr>
          <w:rFonts w:ascii="Times New Roman CYR" w:hAnsi="Times New Roman CYR" w:cs="Times New Roman CYR"/>
          <w:sz w:val="28"/>
          <w:szCs w:val="28"/>
        </w:rPr>
        <w:t>43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B93BB9" w:rsidRPr="00141077" w:rsidRDefault="00F769DB" w:rsidP="00B93BB9">
      <w:pPr>
        <w:tabs>
          <w:tab w:val="left" w:pos="4387"/>
        </w:tabs>
        <w:suppressAutoHyphens/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proofErr w:type="gramStart"/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75310B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</w:t>
      </w:r>
      <w:r w:rsidR="00FD4CAA"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75310B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FD4CAA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75310B">
        <w:rPr>
          <w:rFonts w:eastAsia="SimSun" w:cs="Mangal"/>
          <w:kern w:val="3"/>
          <w:sz w:val="28"/>
          <w:szCs w:val="28"/>
          <w:lang w:eastAsia="zh-CN" w:bidi="hi-IN"/>
        </w:rPr>
        <w:t>.2022  №5</w:t>
      </w:r>
      <w:r w:rsidR="00FD4CAA">
        <w:rPr>
          <w:rFonts w:eastAsia="SimSun" w:cs="Mangal"/>
          <w:kern w:val="3"/>
          <w:sz w:val="28"/>
          <w:szCs w:val="28"/>
          <w:lang w:eastAsia="zh-CN" w:bidi="hi-IN"/>
        </w:rPr>
        <w:t>8</w:t>
      </w:r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="00B93BB9" w:rsidRPr="00141077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lastRenderedPageBreak/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FD4CAA">
        <w:rPr>
          <w:bCs/>
          <w:color w:val="000000"/>
          <w:sz w:val="22"/>
          <w:szCs w:val="22"/>
          <w:lang w:eastAsia="zh-CN"/>
        </w:rPr>
        <w:t>02</w:t>
      </w:r>
      <w:r w:rsidR="0075310B">
        <w:rPr>
          <w:bCs/>
          <w:color w:val="000000"/>
          <w:sz w:val="22"/>
          <w:szCs w:val="22"/>
          <w:lang w:eastAsia="zh-CN"/>
        </w:rPr>
        <w:t>.1</w:t>
      </w:r>
      <w:r w:rsidR="00FD4CAA">
        <w:rPr>
          <w:bCs/>
          <w:color w:val="000000"/>
          <w:sz w:val="22"/>
          <w:szCs w:val="22"/>
          <w:lang w:eastAsia="zh-CN"/>
        </w:rPr>
        <w:t>2</w:t>
      </w:r>
      <w:r>
        <w:rPr>
          <w:bCs/>
          <w:color w:val="000000"/>
          <w:sz w:val="22"/>
          <w:szCs w:val="22"/>
          <w:lang w:eastAsia="zh-CN"/>
        </w:rPr>
        <w:t>.2022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75310B">
        <w:rPr>
          <w:bCs/>
          <w:color w:val="000000"/>
          <w:sz w:val="22"/>
          <w:szCs w:val="22"/>
          <w:lang w:eastAsia="zh-CN"/>
        </w:rPr>
        <w:t>3</w:t>
      </w:r>
      <w:r w:rsidR="00FD4CAA">
        <w:rPr>
          <w:bCs/>
          <w:color w:val="000000"/>
          <w:sz w:val="22"/>
          <w:szCs w:val="22"/>
          <w:lang w:eastAsia="zh-CN"/>
        </w:rPr>
        <w:t>43</w:t>
      </w:r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FD4CAA">
              <w:rPr>
                <w:color w:val="000000"/>
                <w:sz w:val="28"/>
                <w:szCs w:val="28"/>
              </w:rPr>
              <w:t>41 953,2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FD4CA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24 365,9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1 136,5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18 584,3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18 584,3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1 618,6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1 607,1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7531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</w:t>
            </w:r>
            <w:r w:rsidR="00FD4CA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 126,4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FD4CA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4 138,6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187,5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1 136,5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A332A4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4175F6" w:rsidRDefault="004175F6" w:rsidP="004175F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4175F6" w:rsidRPr="00881C70" w:rsidTr="004175F6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FD4CA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18 811,5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FD4CA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3 730,5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170,8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1 119,8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1 227,8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1 227,8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7531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</w:t>
            </w:r>
            <w:r w:rsidR="00FD4CA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 583,7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FD4CA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2 502,7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170,8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1 119,8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175F6" w:rsidRPr="00881C70" w:rsidRDefault="004175F6" w:rsidP="004175F6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4175F6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7FE5">
        <w:rPr>
          <w:rFonts w:ascii="Times New Roman" w:hAnsi="Times New Roman" w:cs="Times New Roman"/>
          <w:sz w:val="28"/>
          <w:szCs w:val="28"/>
        </w:rPr>
        <w:t>.</w:t>
      </w:r>
      <w:r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75310B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75310B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75310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75310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75310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75310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75310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75310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75310B">
        <w:tc>
          <w:tcPr>
            <w:tcW w:w="2507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EB4B64" w:rsidRPr="00170572" w:rsidTr="0075310B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FD4CAA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32 953,2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FD4CAA" w:rsidP="0032319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24 365,9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FD4CAA" w:rsidRPr="00170572" w:rsidTr="0075310B">
        <w:tc>
          <w:tcPr>
            <w:tcW w:w="2507" w:type="dxa"/>
            <w:vMerge/>
            <w:shd w:val="clear" w:color="auto" w:fill="FFFFFF"/>
          </w:tcPr>
          <w:p w:rsidR="00FD4CAA" w:rsidRPr="00170572" w:rsidRDefault="00FD4CAA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D4CAA" w:rsidRPr="00170572" w:rsidRDefault="00FD4CAA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FD4CAA" w:rsidRPr="00170572" w:rsidRDefault="00FD4CAA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D4CAA" w:rsidRPr="00170572" w:rsidRDefault="00FD4CAA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D4CAA" w:rsidRPr="00170572" w:rsidRDefault="00FD4CAA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D4CAA" w:rsidRPr="00170572" w:rsidRDefault="00FD4CAA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D4CAA" w:rsidRPr="00170572" w:rsidRDefault="00FD4CAA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32 953,2</w:t>
            </w:r>
          </w:p>
        </w:tc>
        <w:tc>
          <w:tcPr>
            <w:tcW w:w="992" w:type="dxa"/>
            <w:shd w:val="clear" w:color="auto" w:fill="FFFFFF"/>
          </w:tcPr>
          <w:p w:rsidR="00FD4CAA" w:rsidRPr="00170572" w:rsidRDefault="00FD4CAA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FD4CAA" w:rsidRPr="00170572" w:rsidRDefault="00FD4CAA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FD4CAA" w:rsidRPr="00170572" w:rsidRDefault="00FD4CAA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FD4CAA" w:rsidRPr="00170572" w:rsidRDefault="00FD4CAA" w:rsidP="004F43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24 365,9</w:t>
            </w:r>
          </w:p>
        </w:tc>
        <w:tc>
          <w:tcPr>
            <w:tcW w:w="992" w:type="dxa"/>
            <w:shd w:val="clear" w:color="auto" w:fill="FFFFFF"/>
          </w:tcPr>
          <w:p w:rsidR="00FD4CAA" w:rsidRPr="00170572" w:rsidRDefault="00FD4CAA" w:rsidP="004F43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005" w:type="dxa"/>
            <w:shd w:val="clear" w:color="auto" w:fill="FFFFFF"/>
          </w:tcPr>
          <w:p w:rsidR="00FD4CAA" w:rsidRPr="00170572" w:rsidRDefault="00FD4CAA" w:rsidP="004F43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EB4B64" w:rsidRPr="00170572" w:rsidTr="0075310B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21 641,7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75310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20 635,4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75310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EB4B64" w:rsidP="0075310B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16,7</w:t>
            </w:r>
          </w:p>
        </w:tc>
      </w:tr>
      <w:tr w:rsidR="00EB4B64" w:rsidRPr="00170572" w:rsidTr="0075310B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101,2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EB4B64" w:rsidRPr="00170572" w:rsidTr="0075310B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75310B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75310B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75310B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75310B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75310B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75310B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75310B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75310B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75310B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EB4B64" w:rsidRPr="00170572" w:rsidTr="0075310B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34662D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20 579,0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4662D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20 579,0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75310B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20 303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 </w:t>
            </w: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303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75310B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EB4B64" w:rsidRPr="0034662D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275,3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EB4B64" w:rsidRPr="0034662D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275,3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170572" w:rsidTr="0075310B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077959" w:rsidRDefault="00EB4B64" w:rsidP="0075310B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lastRenderedPageBreak/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75310B">
        <w:trPr>
          <w:trHeight w:val="1265"/>
        </w:trPr>
        <w:tc>
          <w:tcPr>
            <w:tcW w:w="2507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FD4CAA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11 311,5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FD4CAA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3 730,5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1 119,8</w:t>
            </w:r>
          </w:p>
        </w:tc>
      </w:tr>
      <w:tr w:rsidR="00EB4B64" w:rsidRPr="00170572" w:rsidTr="0075310B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3 392,7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682,6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170,8</w:t>
            </w:r>
          </w:p>
        </w:tc>
        <w:tc>
          <w:tcPr>
            <w:tcW w:w="1005" w:type="dxa"/>
            <w:shd w:val="clear" w:color="auto" w:fill="FFFFFF"/>
          </w:tcPr>
          <w:p w:rsidR="00EB4B64" w:rsidRPr="00ED4140" w:rsidRDefault="00EB4B64" w:rsidP="0075310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EB4B64" w:rsidRPr="00170572" w:rsidTr="0075310B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2 373,7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75310B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75310B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EB4B64" w:rsidRPr="00ED4140" w:rsidRDefault="00EB4B64" w:rsidP="0075310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401,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EB4B64" w:rsidRPr="0034662D" w:rsidRDefault="00EB4B64" w:rsidP="0075310B">
            <w:pPr>
              <w:jc w:val="center"/>
            </w:pPr>
            <w:r>
              <w:t>170,8</w:t>
            </w:r>
          </w:p>
        </w:tc>
        <w:tc>
          <w:tcPr>
            <w:tcW w:w="1005" w:type="dxa"/>
            <w:shd w:val="clear" w:color="auto" w:fill="FFFFFF"/>
          </w:tcPr>
          <w:p w:rsidR="00EB4B64" w:rsidRPr="00ED4140" w:rsidRDefault="00EB4B64" w:rsidP="0075310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635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EB4B64" w:rsidRPr="00170572" w:rsidTr="0075310B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1 019,0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EB4B64" w:rsidRPr="00EE3E92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EB4B64" w:rsidRPr="0034662D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Pr="00ED4140" w:rsidRDefault="00EB4B64" w:rsidP="0075310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EB4B64" w:rsidRPr="00170572" w:rsidTr="0075310B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484,3</w:t>
            </w:r>
          </w:p>
        </w:tc>
      </w:tr>
      <w:tr w:rsidR="00EB4B64" w:rsidRPr="00170572" w:rsidTr="0075310B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75310B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1 396,2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484,3</w:t>
            </w:r>
          </w:p>
        </w:tc>
      </w:tr>
      <w:tr w:rsidR="00EB4B64" w:rsidRPr="00170572" w:rsidTr="0075310B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FD4CAA" w:rsidP="00261E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4 915,1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FD4CAA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75310B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FD4CAA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3 538,8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FD4CAA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75310B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ED414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1 376,3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75310B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Default="00EB4B64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170572" w:rsidRDefault="00EB4B64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441EB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441EB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 xml:space="preserve">Содержание и ремонт объектов жилищного хозяйства, включая разработку проектной </w:t>
            </w:r>
            <w:r w:rsidRPr="00077959">
              <w:rPr>
                <w:kern w:val="2"/>
                <w:sz w:val="22"/>
                <w:szCs w:val="22"/>
              </w:rPr>
              <w:lastRenderedPageBreak/>
              <w:t>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EB4B64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Pr="006934F3">
        <w:rPr>
          <w:sz w:val="28"/>
          <w:szCs w:val="28"/>
        </w:rPr>
        <w:t>.</w:t>
      </w:r>
      <w:r w:rsidRPr="006934F3">
        <w:rPr>
          <w:color w:val="000000"/>
          <w:sz w:val="24"/>
          <w:szCs w:val="24"/>
          <w:lang w:eastAsia="zh-CN"/>
        </w:rPr>
        <w:t xml:space="preserve"> </w:t>
      </w:r>
      <w:r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75310B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75310B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75310B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EB4B64" w:rsidRPr="002F7BE7" w:rsidTr="0075310B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AA1E75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32 953,2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AA1E75" w:rsidP="0075310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24 365,9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1 618,6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1 607,1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D4563" w:rsidRDefault="00AA1E75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12 126,4</w:t>
            </w:r>
          </w:p>
        </w:tc>
        <w:tc>
          <w:tcPr>
            <w:tcW w:w="1305" w:type="dxa"/>
            <w:shd w:val="clear" w:color="auto" w:fill="auto"/>
          </w:tcPr>
          <w:p w:rsidR="00EB4B64" w:rsidRPr="001D4563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EB4B64" w:rsidRPr="001D4563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EB4B64" w:rsidRPr="001D4563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AA1E75" w:rsidP="00EB4B6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4 138,6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EB4B64" w:rsidRPr="002F7BE7" w:rsidTr="0075310B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21 641,7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20 635,4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16,7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390,8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379,3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2 042,7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1 635,9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16,7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75310B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AA1E75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11 311,5</w:t>
            </w:r>
          </w:p>
        </w:tc>
        <w:tc>
          <w:tcPr>
            <w:tcW w:w="1305" w:type="dxa"/>
            <w:shd w:val="clear" w:color="auto" w:fill="auto"/>
          </w:tcPr>
          <w:p w:rsidR="00EB4B64" w:rsidRPr="00AB2F8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EB4B64" w:rsidRPr="00AB2F8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EB4B64" w:rsidRPr="00AB2F8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EB4B64" w:rsidRPr="00AB2F80" w:rsidRDefault="00AA1E75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3 730,5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1 119,8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1 227,8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1 227,8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AD1FE7" w:rsidRDefault="00AA1E75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10 083,7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EB4B64" w:rsidRPr="00AD1F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EB4B64" w:rsidRPr="00AD1F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EB4B64" w:rsidRPr="00AD1F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EB4B64" w:rsidRPr="00AD1FE7" w:rsidRDefault="00AA1E75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2 502,7</w:t>
            </w:r>
          </w:p>
        </w:tc>
        <w:tc>
          <w:tcPr>
            <w:tcW w:w="993" w:type="dxa"/>
            <w:shd w:val="clear" w:color="auto" w:fill="auto"/>
          </w:tcPr>
          <w:p w:rsidR="00EB4B64" w:rsidRPr="00AD1F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134" w:type="dxa"/>
            <w:shd w:val="clear" w:color="auto" w:fill="auto"/>
          </w:tcPr>
          <w:p w:rsidR="00EB4B64" w:rsidRPr="00AD1F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1 119,8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75310B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75310B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75310B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441EB1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B4B64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EB4B6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441EB1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B4B64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EB4B64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75310B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75310B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75310B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B1" w:rsidRDefault="00441EB1">
      <w:r>
        <w:separator/>
      </w:r>
    </w:p>
  </w:endnote>
  <w:endnote w:type="continuationSeparator" w:id="0">
    <w:p w:rsidR="00441EB1" w:rsidRDefault="0044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0B" w:rsidRDefault="0075310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5310B" w:rsidRDefault="0075310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0B" w:rsidRDefault="0075310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A1E75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0B" w:rsidRDefault="0075310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5310B" w:rsidRDefault="0075310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0B" w:rsidRPr="00982A0A" w:rsidRDefault="0075310B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B1" w:rsidRDefault="00441EB1">
      <w:r>
        <w:separator/>
      </w:r>
    </w:p>
  </w:footnote>
  <w:footnote w:type="continuationSeparator" w:id="0">
    <w:p w:rsidR="00441EB1" w:rsidRDefault="00441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0B" w:rsidRDefault="0075310B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1EDC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195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1EB1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79C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310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E75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4EC2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2FF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4CAA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D9393-00B6-4CBB-85E3-6029B90C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1320</TotalTime>
  <Pages>13</Pages>
  <Words>2604</Words>
  <Characters>14844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17414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82</cp:revision>
  <cp:lastPrinted>2022-12-05T08:47:00Z</cp:lastPrinted>
  <dcterms:created xsi:type="dcterms:W3CDTF">2019-12-17T08:19:00Z</dcterms:created>
  <dcterms:modified xsi:type="dcterms:W3CDTF">2022-12-05T08:52:00Z</dcterms:modified>
</cp:coreProperties>
</file>