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5B" w:rsidRDefault="000E485B" w:rsidP="000E485B">
      <w:pPr>
        <w:widowControl w:val="0"/>
        <w:autoSpaceDE w:val="0"/>
        <w:autoSpaceDN w:val="0"/>
        <w:adjustRightInd w:val="0"/>
        <w:jc w:val="center"/>
        <w:rPr>
          <w:b/>
          <w:sz w:val="28"/>
          <w:szCs w:val="28"/>
        </w:rPr>
      </w:pPr>
      <w:bookmarkStart w:id="0" w:name="bookmark1"/>
      <w:r>
        <w:rPr>
          <w:b/>
          <w:sz w:val="28"/>
          <w:szCs w:val="28"/>
        </w:rPr>
        <w:t xml:space="preserve">Общественное обсуждение проекта изменения бюджетного прогноза Пролетарского сельского поселения </w:t>
      </w:r>
      <w:proofErr w:type="spellStart"/>
      <w:r>
        <w:rPr>
          <w:b/>
          <w:sz w:val="28"/>
          <w:szCs w:val="28"/>
        </w:rPr>
        <w:t>Красносулинского</w:t>
      </w:r>
      <w:proofErr w:type="spellEnd"/>
      <w:r>
        <w:rPr>
          <w:b/>
          <w:sz w:val="28"/>
          <w:szCs w:val="28"/>
        </w:rPr>
        <w:t xml:space="preserve"> района </w:t>
      </w:r>
    </w:p>
    <w:p w:rsidR="000E485B" w:rsidRDefault="000E485B" w:rsidP="000E485B">
      <w:pPr>
        <w:widowControl w:val="0"/>
        <w:autoSpaceDE w:val="0"/>
        <w:autoSpaceDN w:val="0"/>
        <w:adjustRightInd w:val="0"/>
        <w:jc w:val="center"/>
        <w:rPr>
          <w:b/>
          <w:sz w:val="28"/>
          <w:szCs w:val="28"/>
        </w:rPr>
      </w:pPr>
      <w:r>
        <w:rPr>
          <w:b/>
          <w:sz w:val="28"/>
          <w:szCs w:val="28"/>
        </w:rPr>
        <w:t>на период 202</w:t>
      </w:r>
      <w:r>
        <w:rPr>
          <w:b/>
          <w:sz w:val="28"/>
          <w:szCs w:val="28"/>
        </w:rPr>
        <w:t>3</w:t>
      </w:r>
      <w:r>
        <w:rPr>
          <w:b/>
          <w:sz w:val="28"/>
          <w:szCs w:val="28"/>
        </w:rPr>
        <w:t>-203</w:t>
      </w:r>
      <w:r>
        <w:rPr>
          <w:b/>
          <w:sz w:val="28"/>
          <w:szCs w:val="28"/>
        </w:rPr>
        <w:t>6</w:t>
      </w:r>
      <w:r>
        <w:rPr>
          <w:b/>
          <w:sz w:val="28"/>
          <w:szCs w:val="28"/>
        </w:rPr>
        <w:t xml:space="preserve"> годов </w:t>
      </w:r>
      <w:r>
        <w:rPr>
          <w:b/>
          <w:sz w:val="28"/>
          <w:szCs w:val="28"/>
        </w:rPr>
        <w:br/>
      </w:r>
    </w:p>
    <w:p w:rsidR="000E485B" w:rsidRDefault="000E485B" w:rsidP="000E485B">
      <w:pPr>
        <w:widowControl w:val="0"/>
        <w:autoSpaceDE w:val="0"/>
        <w:autoSpaceDN w:val="0"/>
        <w:adjustRightInd w:val="0"/>
        <w:ind w:firstLine="709"/>
        <w:jc w:val="both"/>
        <w:rPr>
          <w:sz w:val="28"/>
          <w:szCs w:val="28"/>
        </w:rPr>
      </w:pPr>
      <w:r>
        <w:rPr>
          <w:sz w:val="28"/>
          <w:szCs w:val="28"/>
        </w:rPr>
        <w:t xml:space="preserve">Администрация Пролетарского сельского поселения </w:t>
      </w:r>
      <w:proofErr w:type="spellStart"/>
      <w:r>
        <w:rPr>
          <w:sz w:val="28"/>
          <w:szCs w:val="28"/>
        </w:rPr>
        <w:t>Красносулинского</w:t>
      </w:r>
      <w:proofErr w:type="spellEnd"/>
      <w:r>
        <w:rPr>
          <w:sz w:val="28"/>
          <w:szCs w:val="28"/>
        </w:rPr>
        <w:t xml:space="preserve"> района сообщает о проведении общественного обсуждения проекта внесения изменения в бюджетный прогноз Пролетарского сельского поселения на период 2020-2030 годов. </w:t>
      </w:r>
    </w:p>
    <w:p w:rsidR="000E485B" w:rsidRDefault="000E485B" w:rsidP="000E485B">
      <w:pPr>
        <w:widowControl w:val="0"/>
        <w:autoSpaceDE w:val="0"/>
        <w:autoSpaceDN w:val="0"/>
        <w:adjustRightInd w:val="0"/>
        <w:ind w:firstLine="709"/>
        <w:jc w:val="both"/>
        <w:rPr>
          <w:sz w:val="28"/>
          <w:szCs w:val="28"/>
        </w:rPr>
      </w:pPr>
      <w:r>
        <w:rPr>
          <w:sz w:val="28"/>
          <w:szCs w:val="28"/>
        </w:rPr>
        <w:t>Общественное обсуждение проекта проводится с 13 февраля 2023 года по 20 февраля 2023 года.</w:t>
      </w:r>
    </w:p>
    <w:p w:rsidR="000E485B" w:rsidRPr="00FA479B" w:rsidRDefault="000E485B" w:rsidP="000E485B">
      <w:pPr>
        <w:widowControl w:val="0"/>
        <w:autoSpaceDE w:val="0"/>
        <w:autoSpaceDN w:val="0"/>
        <w:adjustRightInd w:val="0"/>
        <w:ind w:firstLine="709"/>
        <w:jc w:val="both"/>
        <w:rPr>
          <w:b/>
          <w:sz w:val="28"/>
          <w:szCs w:val="28"/>
        </w:rPr>
      </w:pPr>
      <w:r>
        <w:rPr>
          <w:sz w:val="28"/>
          <w:szCs w:val="28"/>
        </w:rPr>
        <w:t xml:space="preserve">Замечания и предложения по обсуждаемому проекту могут быть направлены в Администрацию Пролетарского  сельского поселения </w:t>
      </w:r>
      <w:proofErr w:type="spellStart"/>
      <w:r>
        <w:rPr>
          <w:sz w:val="28"/>
          <w:szCs w:val="28"/>
        </w:rPr>
        <w:t>Красносулинского</w:t>
      </w:r>
      <w:proofErr w:type="spellEnd"/>
      <w:r>
        <w:rPr>
          <w:sz w:val="28"/>
          <w:szCs w:val="28"/>
        </w:rPr>
        <w:t xml:space="preserve"> района на адрес электронной почты </w:t>
      </w:r>
      <w:proofErr w:type="spellStart"/>
      <w:r>
        <w:rPr>
          <w:sz w:val="28"/>
          <w:szCs w:val="28"/>
          <w:lang w:val="en-US"/>
        </w:rPr>
        <w:t>sp</w:t>
      </w:r>
      <w:proofErr w:type="spellEnd"/>
      <w:r>
        <w:rPr>
          <w:sz w:val="28"/>
          <w:szCs w:val="28"/>
        </w:rPr>
        <w:t>18198@donpac.ru</w:t>
      </w:r>
    </w:p>
    <w:p w:rsidR="00EA55CD" w:rsidRDefault="00EA55CD" w:rsidP="00E321F3">
      <w:pPr>
        <w:ind w:firstLine="28"/>
        <w:jc w:val="center"/>
        <w:rPr>
          <w:b/>
          <w:sz w:val="24"/>
          <w:szCs w:val="24"/>
        </w:rPr>
      </w:pPr>
    </w:p>
    <w:p w:rsidR="000E485B" w:rsidRDefault="000E485B" w:rsidP="00E321F3">
      <w:pPr>
        <w:ind w:firstLine="28"/>
        <w:jc w:val="center"/>
        <w:rPr>
          <w:b/>
          <w:sz w:val="24"/>
          <w:szCs w:val="24"/>
        </w:rPr>
      </w:pPr>
    </w:p>
    <w:p w:rsidR="00EA55CD" w:rsidRDefault="00EA55CD" w:rsidP="00EA55CD">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EA55CD">
        <w:rPr>
          <w:sz w:val="24"/>
          <w:szCs w:val="24"/>
        </w:rPr>
        <w:t>______</w:t>
      </w:r>
      <w:r w:rsidR="00F93772">
        <w:rPr>
          <w:sz w:val="24"/>
          <w:szCs w:val="24"/>
        </w:rPr>
        <w:t>.20</w:t>
      </w:r>
      <w:r>
        <w:rPr>
          <w:sz w:val="24"/>
          <w:szCs w:val="24"/>
        </w:rPr>
        <w:t>2</w:t>
      </w:r>
      <w:r w:rsidR="00166492">
        <w:rPr>
          <w:sz w:val="24"/>
          <w:szCs w:val="24"/>
        </w:rPr>
        <w:t>3</w:t>
      </w:r>
      <w:r w:rsidR="00E321F3" w:rsidRPr="00E321F3">
        <w:rPr>
          <w:sz w:val="24"/>
          <w:szCs w:val="24"/>
        </w:rPr>
        <w:t xml:space="preserve">  № </w:t>
      </w:r>
      <w:r w:rsidR="00EA55CD">
        <w:rPr>
          <w:sz w:val="24"/>
          <w:szCs w:val="24"/>
        </w:rPr>
        <w:t>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996D8E"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О внесении изменений в </w:t>
      </w:r>
      <w:r w:rsidR="00CA7F08">
        <w:rPr>
          <w:color w:val="000000"/>
          <w:kern w:val="2"/>
          <w:sz w:val="24"/>
          <w:szCs w:val="24"/>
        </w:rPr>
        <w:t>постановление</w:t>
      </w:r>
      <w:r w:rsidRPr="00996D8E">
        <w:rPr>
          <w:color w:val="000000"/>
          <w:kern w:val="2"/>
          <w:sz w:val="24"/>
          <w:szCs w:val="24"/>
        </w:rPr>
        <w:t xml:space="preserve"> </w:t>
      </w:r>
    </w:p>
    <w:p w:rsidR="00CA7F08" w:rsidRDefault="00996D8E" w:rsidP="006A20DD">
      <w:pPr>
        <w:tabs>
          <w:tab w:val="left" w:pos="709"/>
          <w:tab w:val="left" w:pos="993"/>
        </w:tabs>
        <w:autoSpaceDE w:val="0"/>
        <w:autoSpaceDN w:val="0"/>
        <w:adjustRightInd w:val="0"/>
        <w:ind w:right="-426"/>
        <w:jc w:val="center"/>
        <w:rPr>
          <w:color w:val="000000"/>
          <w:kern w:val="2"/>
          <w:sz w:val="24"/>
          <w:szCs w:val="24"/>
        </w:rPr>
      </w:pPr>
      <w:r w:rsidRPr="00996D8E">
        <w:rPr>
          <w:color w:val="000000"/>
          <w:kern w:val="2"/>
          <w:sz w:val="24"/>
          <w:szCs w:val="24"/>
        </w:rPr>
        <w:t xml:space="preserve">Администрации Пролетарского сельского поселения </w:t>
      </w:r>
    </w:p>
    <w:p w:rsidR="00BB7173" w:rsidRPr="00E321F3" w:rsidRDefault="007E2882"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18.08</w:t>
      </w:r>
      <w:r w:rsidR="00996D8E" w:rsidRPr="00996D8E">
        <w:rPr>
          <w:color w:val="000000"/>
          <w:kern w:val="2"/>
          <w:sz w:val="24"/>
          <w:szCs w:val="24"/>
        </w:rPr>
        <w:t>.20</w:t>
      </w:r>
      <w:r w:rsidR="00996D8E">
        <w:rPr>
          <w:color w:val="000000"/>
          <w:kern w:val="2"/>
          <w:sz w:val="24"/>
          <w:szCs w:val="24"/>
        </w:rPr>
        <w:t>2</w:t>
      </w:r>
      <w:r>
        <w:rPr>
          <w:color w:val="000000"/>
          <w:kern w:val="2"/>
          <w:sz w:val="24"/>
          <w:szCs w:val="24"/>
        </w:rPr>
        <w:t>2</w:t>
      </w:r>
      <w:r w:rsidR="00996D8E" w:rsidRPr="00996D8E">
        <w:rPr>
          <w:color w:val="000000"/>
          <w:kern w:val="2"/>
          <w:sz w:val="24"/>
          <w:szCs w:val="24"/>
        </w:rPr>
        <w:t xml:space="preserve"> №</w:t>
      </w:r>
      <w:r>
        <w:rPr>
          <w:color w:val="000000"/>
          <w:kern w:val="2"/>
          <w:sz w:val="24"/>
          <w:szCs w:val="24"/>
        </w:rPr>
        <w:t xml:space="preserve"> 183</w:t>
      </w:r>
    </w:p>
    <w:p w:rsidR="00A72704" w:rsidRDefault="00A72704" w:rsidP="00527B56">
      <w:pPr>
        <w:pStyle w:val="ConsPlusNormal"/>
        <w:ind w:firstLine="709"/>
        <w:contextualSpacing/>
        <w:jc w:val="both"/>
        <w:rPr>
          <w:kern w:val="2"/>
          <w:sz w:val="24"/>
          <w:szCs w:val="24"/>
        </w:rPr>
      </w:pPr>
    </w:p>
    <w:p w:rsidR="00996D8E" w:rsidRPr="00E321F3" w:rsidRDefault="00996D8E" w:rsidP="00996D8E">
      <w:pPr>
        <w:pStyle w:val="ConsPlusNormal"/>
        <w:ind w:firstLine="709"/>
        <w:contextualSpacing/>
        <w:jc w:val="both"/>
        <w:rPr>
          <w:color w:val="000000"/>
          <w:kern w:val="2"/>
          <w:sz w:val="24"/>
          <w:szCs w:val="24"/>
        </w:rPr>
      </w:pPr>
      <w:r w:rsidRPr="0014531E">
        <w:rPr>
          <w:kern w:val="2"/>
          <w:sz w:val="24"/>
          <w:szCs w:val="24"/>
        </w:rPr>
        <w:t>В соответствии с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Pr>
          <w:kern w:val="2"/>
          <w:sz w:val="24"/>
          <w:szCs w:val="24"/>
        </w:rPr>
        <w:t>»</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sidR="00166492">
        <w:rPr>
          <w:kern w:val="2"/>
          <w:sz w:val="24"/>
          <w:szCs w:val="24"/>
        </w:rPr>
        <w:t>7</w:t>
      </w:r>
      <w:r w:rsidRPr="00E321F3">
        <w:rPr>
          <w:kern w:val="2"/>
          <w:sz w:val="24"/>
          <w:szCs w:val="24"/>
        </w:rPr>
        <w:t xml:space="preserve"> Устава муниципального образования «</w:t>
      </w:r>
      <w:r>
        <w:rPr>
          <w:kern w:val="2"/>
          <w:sz w:val="24"/>
          <w:szCs w:val="24"/>
        </w:rPr>
        <w:t>Пролетарское</w:t>
      </w:r>
      <w:r w:rsidRPr="00E321F3">
        <w:rPr>
          <w:kern w:val="2"/>
          <w:sz w:val="24"/>
          <w:szCs w:val="24"/>
        </w:rPr>
        <w:t xml:space="preserve"> сельское поселение», Администрация </w:t>
      </w:r>
      <w:r>
        <w:rPr>
          <w:kern w:val="2"/>
          <w:sz w:val="24"/>
          <w:szCs w:val="24"/>
        </w:rPr>
        <w:t>Пролетарского</w:t>
      </w:r>
      <w:r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CA7F08" w:rsidRDefault="00996D8E" w:rsidP="007E2882">
      <w:pPr>
        <w:ind w:firstLine="709"/>
        <w:contextualSpacing/>
        <w:jc w:val="both"/>
        <w:rPr>
          <w:kern w:val="2"/>
          <w:sz w:val="24"/>
          <w:szCs w:val="24"/>
        </w:rPr>
      </w:pPr>
      <w:r>
        <w:rPr>
          <w:kern w:val="2"/>
          <w:sz w:val="24"/>
          <w:szCs w:val="24"/>
        </w:rPr>
        <w:t>1.</w:t>
      </w:r>
      <w:r w:rsidRPr="0014531E">
        <w:rPr>
          <w:kern w:val="2"/>
          <w:sz w:val="24"/>
          <w:szCs w:val="24"/>
        </w:rPr>
        <w:t xml:space="preserve">Внести </w:t>
      </w:r>
      <w:r w:rsidR="00612AC0">
        <w:rPr>
          <w:kern w:val="2"/>
          <w:sz w:val="24"/>
          <w:szCs w:val="24"/>
        </w:rPr>
        <w:t>в</w:t>
      </w:r>
      <w:r w:rsidR="00CA7F08">
        <w:rPr>
          <w:kern w:val="2"/>
          <w:sz w:val="24"/>
          <w:szCs w:val="24"/>
        </w:rPr>
        <w:t xml:space="preserve"> </w:t>
      </w:r>
      <w:r w:rsidRPr="0014531E">
        <w:rPr>
          <w:kern w:val="2"/>
          <w:sz w:val="24"/>
          <w:szCs w:val="24"/>
        </w:rPr>
        <w:t>постановлени</w:t>
      </w:r>
      <w:r w:rsidR="00612AC0">
        <w:rPr>
          <w:kern w:val="2"/>
          <w:sz w:val="24"/>
          <w:szCs w:val="24"/>
        </w:rPr>
        <w:t>е</w:t>
      </w:r>
      <w:r w:rsidRPr="0014531E">
        <w:rPr>
          <w:kern w:val="2"/>
          <w:sz w:val="24"/>
          <w:szCs w:val="24"/>
        </w:rPr>
        <w:t xml:space="preserve"> Администрации </w:t>
      </w:r>
      <w:r>
        <w:rPr>
          <w:kern w:val="2"/>
          <w:sz w:val="24"/>
          <w:szCs w:val="24"/>
        </w:rPr>
        <w:t xml:space="preserve">Пролетарского сельского поселения от </w:t>
      </w:r>
      <w:r w:rsidR="007E2882">
        <w:rPr>
          <w:kern w:val="2"/>
          <w:sz w:val="24"/>
          <w:szCs w:val="24"/>
        </w:rPr>
        <w:t>18</w:t>
      </w:r>
      <w:r>
        <w:rPr>
          <w:kern w:val="2"/>
          <w:sz w:val="24"/>
          <w:szCs w:val="24"/>
        </w:rPr>
        <w:t>.0</w:t>
      </w:r>
      <w:r w:rsidR="007E2882">
        <w:rPr>
          <w:kern w:val="2"/>
          <w:sz w:val="24"/>
          <w:szCs w:val="24"/>
        </w:rPr>
        <w:t>8</w:t>
      </w:r>
      <w:r w:rsidRPr="0014531E">
        <w:rPr>
          <w:kern w:val="2"/>
          <w:sz w:val="24"/>
          <w:szCs w:val="24"/>
        </w:rPr>
        <w:t>.20</w:t>
      </w:r>
      <w:r>
        <w:rPr>
          <w:kern w:val="2"/>
          <w:sz w:val="24"/>
          <w:szCs w:val="24"/>
        </w:rPr>
        <w:t>2</w:t>
      </w:r>
      <w:r w:rsidR="007E2882">
        <w:rPr>
          <w:kern w:val="2"/>
          <w:sz w:val="24"/>
          <w:szCs w:val="24"/>
        </w:rPr>
        <w:t>2</w:t>
      </w:r>
      <w:r w:rsidRPr="0014531E">
        <w:rPr>
          <w:kern w:val="2"/>
          <w:sz w:val="24"/>
          <w:szCs w:val="24"/>
        </w:rPr>
        <w:t xml:space="preserve"> № </w:t>
      </w:r>
      <w:r w:rsidR="007E2882">
        <w:rPr>
          <w:kern w:val="2"/>
          <w:sz w:val="24"/>
          <w:szCs w:val="24"/>
        </w:rPr>
        <w:t>183</w:t>
      </w:r>
      <w:r w:rsidRPr="0014531E">
        <w:rPr>
          <w:kern w:val="2"/>
          <w:sz w:val="24"/>
          <w:szCs w:val="24"/>
        </w:rPr>
        <w:t xml:space="preserve"> «</w:t>
      </w:r>
      <w:r w:rsidR="007E2882" w:rsidRPr="007E2882">
        <w:rPr>
          <w:kern w:val="2"/>
          <w:sz w:val="24"/>
          <w:szCs w:val="24"/>
        </w:rPr>
        <w:t>Об утверждении бюджетного прогноза</w:t>
      </w:r>
      <w:r w:rsidR="007E2882">
        <w:rPr>
          <w:kern w:val="2"/>
          <w:sz w:val="24"/>
          <w:szCs w:val="24"/>
        </w:rPr>
        <w:t xml:space="preserve"> </w:t>
      </w:r>
      <w:r w:rsidR="007E2882" w:rsidRPr="007E2882">
        <w:rPr>
          <w:kern w:val="2"/>
          <w:sz w:val="24"/>
          <w:szCs w:val="24"/>
        </w:rPr>
        <w:t>Пролетарского сельского поселения</w:t>
      </w:r>
      <w:r w:rsidR="007E2882">
        <w:rPr>
          <w:kern w:val="2"/>
          <w:sz w:val="24"/>
          <w:szCs w:val="24"/>
        </w:rPr>
        <w:t xml:space="preserve"> </w:t>
      </w:r>
      <w:r w:rsidR="007E2882" w:rsidRPr="007E2882">
        <w:rPr>
          <w:kern w:val="2"/>
          <w:sz w:val="24"/>
          <w:szCs w:val="24"/>
        </w:rPr>
        <w:t>на период 2023-2036 годов</w:t>
      </w:r>
      <w:r w:rsidRPr="0014531E">
        <w:rPr>
          <w:kern w:val="2"/>
          <w:sz w:val="24"/>
          <w:szCs w:val="24"/>
        </w:rPr>
        <w:t>»</w:t>
      </w:r>
      <w:r w:rsidR="00820367">
        <w:rPr>
          <w:kern w:val="2"/>
          <w:sz w:val="24"/>
          <w:szCs w:val="24"/>
        </w:rPr>
        <w:t>,</w:t>
      </w:r>
      <w:r w:rsidRPr="0014531E">
        <w:rPr>
          <w:kern w:val="2"/>
          <w:sz w:val="24"/>
          <w:szCs w:val="24"/>
        </w:rPr>
        <w:t xml:space="preserve"> </w:t>
      </w:r>
      <w:r w:rsidR="00612AC0">
        <w:rPr>
          <w:kern w:val="2"/>
          <w:sz w:val="24"/>
          <w:szCs w:val="24"/>
        </w:rPr>
        <w:t xml:space="preserve">изменение, </w:t>
      </w:r>
      <w:r w:rsidR="00820367" w:rsidRPr="00820367">
        <w:rPr>
          <w:kern w:val="2"/>
          <w:sz w:val="24"/>
          <w:szCs w:val="24"/>
        </w:rPr>
        <w:t xml:space="preserve">изложив </w:t>
      </w:r>
      <w:r w:rsidR="00612AC0">
        <w:rPr>
          <w:kern w:val="2"/>
          <w:sz w:val="24"/>
          <w:szCs w:val="24"/>
        </w:rPr>
        <w:t xml:space="preserve">приложение к нему </w:t>
      </w:r>
      <w:r w:rsidR="00820367" w:rsidRPr="00820367">
        <w:rPr>
          <w:kern w:val="2"/>
          <w:sz w:val="24"/>
          <w:szCs w:val="24"/>
        </w:rPr>
        <w:t>в редакции согласно приложению к настоящему постановлению.</w:t>
      </w:r>
    </w:p>
    <w:p w:rsidR="00820367" w:rsidRDefault="00820367" w:rsidP="00996D8E">
      <w:pPr>
        <w:ind w:firstLine="709"/>
        <w:contextualSpacing/>
        <w:jc w:val="both"/>
        <w:rPr>
          <w:kern w:val="2"/>
          <w:sz w:val="24"/>
          <w:szCs w:val="24"/>
        </w:rPr>
      </w:pPr>
    </w:p>
    <w:p w:rsidR="00996D8E" w:rsidRPr="00E321F3" w:rsidRDefault="00996D8E" w:rsidP="00996D8E">
      <w:pPr>
        <w:ind w:firstLine="709"/>
        <w:contextualSpacing/>
        <w:jc w:val="both"/>
        <w:rPr>
          <w:kern w:val="2"/>
          <w:sz w:val="24"/>
          <w:szCs w:val="24"/>
        </w:rPr>
      </w:pPr>
      <w:r w:rsidRPr="00E321F3">
        <w:rPr>
          <w:kern w:val="2"/>
          <w:sz w:val="24"/>
          <w:szCs w:val="24"/>
        </w:rPr>
        <w:t>2. </w:t>
      </w:r>
      <w:r w:rsidR="00820367" w:rsidRPr="00820367">
        <w:rPr>
          <w:kern w:val="2"/>
          <w:sz w:val="24"/>
          <w:szCs w:val="24"/>
        </w:rPr>
        <w:t>Настоящее постановление</w:t>
      </w:r>
      <w:r w:rsidR="00612AC0">
        <w:rPr>
          <w:kern w:val="2"/>
          <w:sz w:val="24"/>
          <w:szCs w:val="24"/>
        </w:rPr>
        <w:t xml:space="preserve"> вступает</w:t>
      </w:r>
      <w:r w:rsidR="00820367" w:rsidRPr="00820367">
        <w:rPr>
          <w:kern w:val="2"/>
          <w:sz w:val="24"/>
          <w:szCs w:val="24"/>
        </w:rPr>
        <w:t xml:space="preserve"> </w:t>
      </w:r>
      <w:r w:rsidR="00612AC0" w:rsidRPr="00612AC0">
        <w:rPr>
          <w:kern w:val="2"/>
          <w:sz w:val="24"/>
          <w:szCs w:val="24"/>
        </w:rPr>
        <w:t xml:space="preserve">в силу со дня его официального </w:t>
      </w:r>
      <w:r w:rsidR="00612AC0">
        <w:rPr>
          <w:kern w:val="2"/>
          <w:sz w:val="24"/>
          <w:szCs w:val="24"/>
        </w:rPr>
        <w:t>обнародования</w:t>
      </w:r>
      <w:r w:rsidR="00612AC0" w:rsidRPr="00612AC0">
        <w:rPr>
          <w:kern w:val="2"/>
          <w:sz w:val="24"/>
          <w:szCs w:val="24"/>
        </w:rPr>
        <w:t>.</w:t>
      </w:r>
    </w:p>
    <w:p w:rsidR="00996D8E" w:rsidRDefault="00996D8E" w:rsidP="00996D8E">
      <w:pPr>
        <w:ind w:firstLine="709"/>
        <w:contextualSpacing/>
        <w:jc w:val="both"/>
        <w:rPr>
          <w:kern w:val="2"/>
          <w:sz w:val="24"/>
          <w:szCs w:val="24"/>
        </w:rPr>
      </w:pPr>
    </w:p>
    <w:p w:rsidR="00996D8E" w:rsidRDefault="00996D8E" w:rsidP="00996D8E">
      <w:pPr>
        <w:ind w:firstLine="709"/>
        <w:contextualSpacing/>
        <w:jc w:val="both"/>
        <w:rPr>
          <w:color w:val="000000"/>
          <w:kern w:val="2"/>
          <w:sz w:val="24"/>
          <w:szCs w:val="24"/>
        </w:rPr>
      </w:pPr>
      <w:r w:rsidRPr="00E321F3">
        <w:rPr>
          <w:kern w:val="2"/>
          <w:sz w:val="24"/>
          <w:szCs w:val="24"/>
        </w:rPr>
        <w:t>3. </w:t>
      </w:r>
      <w:proofErr w:type="gramStart"/>
      <w:r w:rsidRPr="00E321F3">
        <w:rPr>
          <w:kern w:val="2"/>
          <w:sz w:val="24"/>
          <w:szCs w:val="24"/>
        </w:rPr>
        <w:t>Контроль за</w:t>
      </w:r>
      <w:proofErr w:type="gramEnd"/>
      <w:r w:rsidRPr="00E321F3">
        <w:rPr>
          <w:kern w:val="2"/>
          <w:sz w:val="24"/>
          <w:szCs w:val="24"/>
        </w:rPr>
        <w:t xml:space="preserve"> выполнением </w:t>
      </w:r>
      <w:r>
        <w:rPr>
          <w:kern w:val="2"/>
          <w:sz w:val="24"/>
          <w:szCs w:val="24"/>
        </w:rPr>
        <w:t xml:space="preserve">настоящего </w:t>
      </w:r>
      <w:r w:rsidRPr="00E321F3">
        <w:rPr>
          <w:kern w:val="2"/>
          <w:sz w:val="24"/>
          <w:szCs w:val="24"/>
        </w:rPr>
        <w:t xml:space="preserve">постановления </w:t>
      </w:r>
      <w:r>
        <w:rPr>
          <w:kern w:val="2"/>
          <w:sz w:val="24"/>
          <w:szCs w:val="24"/>
        </w:rPr>
        <w:t>оставляю за собой</w:t>
      </w:r>
      <w:r w:rsidRPr="00E321F3">
        <w:rPr>
          <w:kern w:val="2"/>
          <w:sz w:val="24"/>
          <w:szCs w:val="24"/>
        </w:rPr>
        <w:t>.</w:t>
      </w:r>
    </w:p>
    <w:p w:rsidR="00996D8E" w:rsidRDefault="00996D8E" w:rsidP="00D41B49">
      <w:pPr>
        <w:ind w:firstLine="709"/>
        <w:contextualSpacing/>
        <w:jc w:val="both"/>
        <w:rPr>
          <w:color w:val="000000"/>
          <w:kern w:val="2"/>
          <w:sz w:val="24"/>
          <w:szCs w:val="24"/>
        </w:rPr>
      </w:pPr>
      <w:r>
        <w:rPr>
          <w:color w:val="000000"/>
          <w:kern w:val="2"/>
          <w:sz w:val="24"/>
          <w:szCs w:val="24"/>
        </w:rPr>
        <w:t xml:space="preserve"> </w:t>
      </w:r>
    </w:p>
    <w:p w:rsidR="00730D79" w:rsidRDefault="00730D79" w:rsidP="00844F94">
      <w:pPr>
        <w:ind w:firstLine="709"/>
        <w:jc w:val="both"/>
        <w:rPr>
          <w:color w:val="000000"/>
          <w:kern w:val="2"/>
          <w:sz w:val="24"/>
          <w:szCs w:val="24"/>
        </w:rPr>
      </w:pPr>
    </w:p>
    <w:p w:rsidR="00612AC0" w:rsidRDefault="00612AC0" w:rsidP="00844F94">
      <w:pPr>
        <w:ind w:firstLine="709"/>
        <w:jc w:val="both"/>
        <w:rPr>
          <w:color w:val="000000"/>
          <w:kern w:val="2"/>
          <w:sz w:val="24"/>
          <w:szCs w:val="24"/>
        </w:rPr>
      </w:pPr>
      <w:bookmarkStart w:id="1" w:name="_GoBack"/>
      <w:bookmarkEnd w:id="1"/>
    </w:p>
    <w:p w:rsidR="00232B70" w:rsidRPr="00E321F3" w:rsidRDefault="00232B70" w:rsidP="00844F94">
      <w:pPr>
        <w:ind w:firstLine="709"/>
        <w:jc w:val="both"/>
        <w:rPr>
          <w:color w:val="000000"/>
          <w:kern w:val="2"/>
          <w:sz w:val="24"/>
          <w:szCs w:val="24"/>
        </w:rPr>
      </w:pPr>
    </w:p>
    <w:p w:rsidR="00E23C62"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
    <w:p w:rsidR="00A64320" w:rsidRPr="00E321F3" w:rsidRDefault="00EE7350" w:rsidP="00844F94">
      <w:pPr>
        <w:tabs>
          <w:tab w:val="left" w:pos="-1701"/>
          <w:tab w:val="left" w:pos="7655"/>
        </w:tabs>
        <w:rPr>
          <w:sz w:val="24"/>
          <w:szCs w:val="24"/>
        </w:rPr>
      </w:pPr>
      <w:r>
        <w:rPr>
          <w:sz w:val="24"/>
          <w:szCs w:val="24"/>
        </w:rPr>
        <w:t>Пролетарского</w:t>
      </w:r>
      <w:r w:rsidR="00E23C62">
        <w:rPr>
          <w:sz w:val="24"/>
          <w:szCs w:val="24"/>
        </w:rPr>
        <w:t xml:space="preserve"> </w:t>
      </w:r>
      <w:r w:rsidR="00E321F3">
        <w:rPr>
          <w:sz w:val="24"/>
          <w:szCs w:val="24"/>
        </w:rPr>
        <w:t>сельского поселения</w:t>
      </w:r>
      <w:r w:rsidR="00A64320" w:rsidRPr="00E321F3">
        <w:rPr>
          <w:sz w:val="24"/>
          <w:szCs w:val="24"/>
        </w:rPr>
        <w:t xml:space="preserve">                              </w:t>
      </w:r>
      <w:r w:rsidR="00E321F3">
        <w:rPr>
          <w:sz w:val="24"/>
          <w:szCs w:val="24"/>
        </w:rPr>
        <w:t xml:space="preserve">            </w:t>
      </w:r>
      <w:r w:rsidR="0014531E">
        <w:rPr>
          <w:sz w:val="24"/>
          <w:szCs w:val="24"/>
        </w:rPr>
        <w:t xml:space="preserve">         </w:t>
      </w:r>
      <w:r w:rsidR="00E321F3">
        <w:rPr>
          <w:sz w:val="24"/>
          <w:szCs w:val="24"/>
        </w:rPr>
        <w:t xml:space="preserve">     </w:t>
      </w:r>
      <w:r w:rsidR="00A64320" w:rsidRPr="00E321F3">
        <w:rPr>
          <w:sz w:val="24"/>
          <w:szCs w:val="24"/>
        </w:rPr>
        <w:t xml:space="preserve">       </w:t>
      </w:r>
      <w:proofErr w:type="spellStart"/>
      <w:r w:rsidR="00E23C62">
        <w:rPr>
          <w:sz w:val="24"/>
          <w:szCs w:val="24"/>
        </w:rPr>
        <w:t>А.И.Богатых</w:t>
      </w:r>
      <w:proofErr w:type="spellEnd"/>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8C44E3" w:rsidRPr="00F93772">
        <w:rPr>
          <w:sz w:val="22"/>
          <w:szCs w:val="22"/>
        </w:rPr>
        <w:t>постановлени</w:t>
      </w:r>
      <w:r w:rsidR="00612AC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EA55CD">
        <w:rPr>
          <w:sz w:val="22"/>
          <w:szCs w:val="22"/>
        </w:rPr>
        <w:t>________</w:t>
      </w:r>
      <w:r w:rsidR="00917B70">
        <w:rPr>
          <w:sz w:val="22"/>
          <w:szCs w:val="22"/>
        </w:rPr>
        <w:t>.20</w:t>
      </w:r>
      <w:r w:rsidR="003E34A3">
        <w:rPr>
          <w:sz w:val="22"/>
          <w:szCs w:val="22"/>
        </w:rPr>
        <w:t>2</w:t>
      </w:r>
      <w:r w:rsidR="00166492">
        <w:rPr>
          <w:sz w:val="22"/>
          <w:szCs w:val="22"/>
        </w:rPr>
        <w:t>3</w:t>
      </w:r>
      <w:r w:rsidR="008C44E3" w:rsidRPr="00F93772">
        <w:rPr>
          <w:sz w:val="22"/>
          <w:szCs w:val="22"/>
        </w:rPr>
        <w:t xml:space="preserve"> №</w:t>
      </w:r>
      <w:r w:rsidR="00D24384" w:rsidRPr="00F93772">
        <w:rPr>
          <w:sz w:val="22"/>
          <w:szCs w:val="22"/>
        </w:rPr>
        <w:t xml:space="preserve"> </w:t>
      </w:r>
      <w:r w:rsidR="00EA55CD">
        <w:rPr>
          <w:sz w:val="22"/>
          <w:szCs w:val="22"/>
        </w:rPr>
        <w:t>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996D8E" w:rsidRDefault="00996D8E" w:rsidP="00996D8E">
      <w:pPr>
        <w:widowControl w:val="0"/>
        <w:autoSpaceDE w:val="0"/>
        <w:autoSpaceDN w:val="0"/>
        <w:adjustRightInd w:val="0"/>
        <w:jc w:val="center"/>
        <w:rPr>
          <w:b/>
          <w:sz w:val="26"/>
          <w:szCs w:val="26"/>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996D8E" w:rsidRPr="00825403" w:rsidRDefault="00996D8E" w:rsidP="00996D8E">
      <w:pPr>
        <w:widowControl w:val="0"/>
        <w:autoSpaceDE w:val="0"/>
        <w:autoSpaceDN w:val="0"/>
        <w:adjustRightInd w:val="0"/>
        <w:jc w:val="center"/>
        <w:rPr>
          <w:b/>
          <w:sz w:val="24"/>
          <w:szCs w:val="24"/>
        </w:rPr>
      </w:pPr>
      <w:r w:rsidRPr="00825403">
        <w:rPr>
          <w:b/>
          <w:sz w:val="24"/>
          <w:szCs w:val="24"/>
        </w:rPr>
        <w:t>Пролетарского сельского поселения на период 202</w:t>
      </w:r>
      <w:r w:rsidR="007E2882">
        <w:rPr>
          <w:b/>
          <w:sz w:val="24"/>
          <w:szCs w:val="24"/>
        </w:rPr>
        <w:t>3</w:t>
      </w:r>
      <w:r w:rsidRPr="00825403">
        <w:rPr>
          <w:b/>
          <w:sz w:val="24"/>
          <w:szCs w:val="24"/>
        </w:rPr>
        <w:t>-203</w:t>
      </w:r>
      <w:r w:rsidR="007E2882">
        <w:rPr>
          <w:b/>
          <w:sz w:val="24"/>
          <w:szCs w:val="24"/>
        </w:rPr>
        <w:t>6</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612AC0" w:rsidRPr="00825403" w:rsidRDefault="00612AC0" w:rsidP="00612AC0">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12AC0" w:rsidRPr="00825403" w:rsidRDefault="00612AC0" w:rsidP="00612AC0">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Pr>
          <w:sz w:val="24"/>
          <w:szCs w:val="24"/>
        </w:rPr>
        <w:t>.</w:t>
      </w:r>
      <w:r w:rsidRPr="00493AC6">
        <w:rPr>
          <w:sz w:val="24"/>
          <w:szCs w:val="24"/>
        </w:rPr>
        <w:t xml:space="preserve">1 </w:t>
      </w:r>
      <w:r w:rsidRPr="00825403">
        <w:rPr>
          <w:sz w:val="24"/>
          <w:szCs w:val="24"/>
        </w:rPr>
        <w:t xml:space="preserve">«Долгосрочное бюджетное планирование». </w:t>
      </w:r>
    </w:p>
    <w:p w:rsidR="00612AC0" w:rsidRPr="00825403" w:rsidRDefault="00612AC0" w:rsidP="00612AC0">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612AC0" w:rsidRPr="00825403" w:rsidRDefault="00612AC0" w:rsidP="00612AC0">
      <w:pPr>
        <w:autoSpaceDE w:val="0"/>
        <w:autoSpaceDN w:val="0"/>
        <w:adjustRightInd w:val="0"/>
        <w:ind w:firstLine="709"/>
        <w:jc w:val="both"/>
        <w:rPr>
          <w:sz w:val="24"/>
          <w:szCs w:val="24"/>
        </w:rPr>
      </w:pPr>
      <w:r w:rsidRPr="00825403">
        <w:rPr>
          <w:sz w:val="24"/>
          <w:szCs w:val="24"/>
        </w:rPr>
        <w:t>На муниципальном уровне решение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дополнено статьей 15 «Долгосрочное бюджетное планирование»</w:t>
      </w:r>
    </w:p>
    <w:p w:rsidR="00612AC0" w:rsidRDefault="00612AC0" w:rsidP="00612AC0">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612AC0" w:rsidRPr="00B128F5" w:rsidRDefault="00612AC0" w:rsidP="00612AC0">
      <w:pPr>
        <w:autoSpaceDE w:val="0"/>
        <w:autoSpaceDN w:val="0"/>
        <w:adjustRightInd w:val="0"/>
        <w:ind w:firstLine="709"/>
        <w:jc w:val="both"/>
        <w:rPr>
          <w:sz w:val="24"/>
          <w:szCs w:val="24"/>
        </w:rPr>
      </w:pPr>
      <w:r w:rsidRPr="00B128F5">
        <w:rPr>
          <w:sz w:val="24"/>
          <w:szCs w:val="24"/>
        </w:rPr>
        <w:t xml:space="preserve">Указанными Правилами установлено, что бюджетный прогноз </w:t>
      </w:r>
      <w:r>
        <w:rPr>
          <w:sz w:val="24"/>
          <w:szCs w:val="24"/>
        </w:rPr>
        <w:t>Пролетарского сельского поселения</w:t>
      </w:r>
      <w:r w:rsidRPr="00B128F5">
        <w:rPr>
          <w:sz w:val="24"/>
          <w:szCs w:val="24"/>
        </w:rPr>
        <w:t xml:space="preserve">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Пролетарского сельского поселения</w:t>
      </w:r>
      <w:r w:rsidRPr="00B128F5">
        <w:rPr>
          <w:sz w:val="24"/>
          <w:szCs w:val="24"/>
        </w:rPr>
        <w:t>.</w:t>
      </w:r>
    </w:p>
    <w:p w:rsidR="00612AC0" w:rsidRDefault="00612AC0" w:rsidP="00612AC0">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сельского поселения на период 202</w:t>
      </w:r>
      <w:r>
        <w:rPr>
          <w:sz w:val="24"/>
          <w:szCs w:val="24"/>
        </w:rPr>
        <w:t>3</w:t>
      </w:r>
      <w:r w:rsidRPr="00825403">
        <w:rPr>
          <w:sz w:val="24"/>
          <w:szCs w:val="24"/>
        </w:rPr>
        <w:t>-203</w:t>
      </w:r>
      <w:r>
        <w:rPr>
          <w:sz w:val="24"/>
          <w:szCs w:val="24"/>
        </w:rPr>
        <w:t>6</w:t>
      </w:r>
      <w:r w:rsidRPr="00825403">
        <w:rPr>
          <w:sz w:val="24"/>
          <w:szCs w:val="24"/>
        </w:rPr>
        <w:t xml:space="preserve"> годов</w:t>
      </w:r>
      <w:r>
        <w:rPr>
          <w:sz w:val="24"/>
          <w:szCs w:val="24"/>
        </w:rPr>
        <w:t xml:space="preserve"> (далее – бюджетный прогноз)</w:t>
      </w:r>
      <w:r w:rsidRPr="00825403">
        <w:rPr>
          <w:sz w:val="24"/>
          <w:szCs w:val="24"/>
        </w:rPr>
        <w:t xml:space="preserve"> содержит информацию об основных параметрах </w:t>
      </w:r>
      <w:r w:rsidR="00680FA2">
        <w:rPr>
          <w:sz w:val="24"/>
          <w:szCs w:val="24"/>
        </w:rPr>
        <w:t xml:space="preserve">второго </w:t>
      </w:r>
      <w:r w:rsidRPr="00825403">
        <w:rPr>
          <w:sz w:val="24"/>
          <w:szCs w:val="24"/>
        </w:rPr>
        <w:t>варианта долгосрочного прогноза социально-экономического развития Пролетарского сельского поселения, определенного в качестве базового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бюджетно</w:t>
      </w:r>
      <w:r>
        <w:rPr>
          <w:sz w:val="24"/>
          <w:szCs w:val="24"/>
        </w:rPr>
        <w:t>й политики в указанном периоде.</w:t>
      </w:r>
      <w:proofErr w:type="gramEnd"/>
      <w:r>
        <w:rPr>
          <w:sz w:val="24"/>
          <w:szCs w:val="24"/>
        </w:rPr>
        <w:t xml:space="preserve"> Параметры </w:t>
      </w:r>
      <w:r w:rsidRPr="00825403">
        <w:rPr>
          <w:sz w:val="24"/>
          <w:szCs w:val="24"/>
        </w:rPr>
        <w:t>финансового обеспечения муниципальных программ Пролетарского сельского поселения</w:t>
      </w:r>
      <w:r>
        <w:rPr>
          <w:sz w:val="24"/>
          <w:szCs w:val="24"/>
        </w:rPr>
        <w:t xml:space="preserve"> на период их действия соответствуют параметрам муниципальных программ Пролетарского сельского поселения</w:t>
      </w:r>
      <w:r w:rsidRPr="00825403">
        <w:rPr>
          <w:sz w:val="24"/>
          <w:szCs w:val="24"/>
        </w:rPr>
        <w:t>,</w:t>
      </w:r>
      <w:r>
        <w:rPr>
          <w:sz w:val="24"/>
          <w:szCs w:val="24"/>
        </w:rPr>
        <w:t xml:space="preserve"> утвержденным решением Собрания депутатов о бюджете поселения на очередной финансовый год и плановый период</w:t>
      </w:r>
      <w:r w:rsidRPr="00825403">
        <w:rPr>
          <w:sz w:val="24"/>
          <w:szCs w:val="24"/>
        </w:rPr>
        <w:t>.</w:t>
      </w:r>
    </w:p>
    <w:p w:rsidR="00612AC0" w:rsidRPr="00825403" w:rsidRDefault="00612AC0" w:rsidP="00612AC0">
      <w:pPr>
        <w:autoSpaceDE w:val="0"/>
        <w:autoSpaceDN w:val="0"/>
        <w:adjustRightInd w:val="0"/>
        <w:ind w:firstLine="709"/>
        <w:jc w:val="both"/>
        <w:rPr>
          <w:sz w:val="24"/>
          <w:szCs w:val="24"/>
        </w:rPr>
      </w:pPr>
      <w:r>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12AC0" w:rsidRPr="00825403" w:rsidRDefault="00612AC0" w:rsidP="00612AC0">
      <w:pPr>
        <w:autoSpaceDE w:val="0"/>
        <w:autoSpaceDN w:val="0"/>
        <w:adjustRightInd w:val="0"/>
        <w:ind w:firstLine="709"/>
        <w:jc w:val="both"/>
        <w:rPr>
          <w:sz w:val="24"/>
          <w:szCs w:val="24"/>
        </w:rPr>
      </w:pPr>
      <w:r>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680FA2">
        <w:rPr>
          <w:sz w:val="24"/>
          <w:szCs w:val="24"/>
        </w:rPr>
        <w:t>3,9</w:t>
      </w:r>
      <w:r>
        <w:rPr>
          <w:sz w:val="24"/>
          <w:szCs w:val="24"/>
        </w:rPr>
        <w:t xml:space="preserve"> процента.</w:t>
      </w:r>
    </w:p>
    <w:p w:rsidR="00612AC0" w:rsidRPr="00825403" w:rsidRDefault="00612AC0" w:rsidP="00612AC0">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612AC0" w:rsidRDefault="00612AC0" w:rsidP="00612AC0">
      <w:pPr>
        <w:autoSpaceDE w:val="0"/>
        <w:autoSpaceDN w:val="0"/>
        <w:adjustRightInd w:val="0"/>
        <w:ind w:firstLine="709"/>
        <w:jc w:val="both"/>
        <w:rPr>
          <w:sz w:val="24"/>
          <w:szCs w:val="24"/>
        </w:rPr>
      </w:pPr>
      <w:r w:rsidRPr="00825403">
        <w:rPr>
          <w:sz w:val="24"/>
          <w:szCs w:val="24"/>
        </w:rPr>
        <w:lastRenderedPageBreak/>
        <w:t>На период 202</w:t>
      </w:r>
      <w:r>
        <w:rPr>
          <w:sz w:val="24"/>
          <w:szCs w:val="24"/>
        </w:rPr>
        <w:t>3</w:t>
      </w:r>
      <w:r w:rsidRPr="00825403">
        <w:rPr>
          <w:sz w:val="24"/>
          <w:szCs w:val="24"/>
        </w:rPr>
        <w:t xml:space="preserve"> – 203</w:t>
      </w:r>
      <w:r>
        <w:rPr>
          <w:sz w:val="24"/>
          <w:szCs w:val="24"/>
        </w:rPr>
        <w:t>6</w:t>
      </w:r>
      <w:r w:rsidRPr="00825403">
        <w:rPr>
          <w:sz w:val="24"/>
          <w:szCs w:val="24"/>
        </w:rPr>
        <w:t xml:space="preserve"> годов предусматриваются параметры бездефицитного бюджета с учетом формирования расходов под уровень доходных источников</w:t>
      </w:r>
      <w:r>
        <w:rPr>
          <w:sz w:val="24"/>
          <w:szCs w:val="24"/>
        </w:rPr>
        <w:t xml:space="preserve"> с запланированным ростом доходов и расходов в среднем на 104 процента ежегодно.</w:t>
      </w:r>
    </w:p>
    <w:p w:rsidR="00680FA2" w:rsidRDefault="00680FA2" w:rsidP="00612AC0">
      <w:pPr>
        <w:autoSpaceDE w:val="0"/>
        <w:autoSpaceDN w:val="0"/>
        <w:adjustRightInd w:val="0"/>
        <w:ind w:firstLine="709"/>
        <w:jc w:val="both"/>
        <w:rPr>
          <w:sz w:val="24"/>
          <w:szCs w:val="24"/>
        </w:rPr>
      </w:pPr>
      <w:r w:rsidRPr="00680FA2">
        <w:rPr>
          <w:sz w:val="24"/>
          <w:szCs w:val="24"/>
        </w:rPr>
        <w:t>Параметры бюджета</w:t>
      </w:r>
      <w:r>
        <w:rPr>
          <w:sz w:val="24"/>
          <w:szCs w:val="24"/>
        </w:rPr>
        <w:t xml:space="preserve"> Пролетарского сельского поселения </w:t>
      </w:r>
      <w:proofErr w:type="spellStart"/>
      <w:r>
        <w:rPr>
          <w:sz w:val="24"/>
          <w:szCs w:val="24"/>
        </w:rPr>
        <w:t>Краснос</w:t>
      </w:r>
      <w:r w:rsidR="009F24D3">
        <w:rPr>
          <w:sz w:val="24"/>
          <w:szCs w:val="24"/>
        </w:rPr>
        <w:t>ул</w:t>
      </w:r>
      <w:r>
        <w:rPr>
          <w:sz w:val="24"/>
          <w:szCs w:val="24"/>
        </w:rPr>
        <w:t>инского</w:t>
      </w:r>
      <w:proofErr w:type="spellEnd"/>
      <w:r>
        <w:rPr>
          <w:sz w:val="24"/>
          <w:szCs w:val="24"/>
        </w:rPr>
        <w:t xml:space="preserve"> района</w:t>
      </w:r>
      <w:r w:rsidRPr="00680FA2">
        <w:rPr>
          <w:sz w:val="24"/>
          <w:szCs w:val="24"/>
        </w:rPr>
        <w:t xml:space="preserve"> на период 2023 – 2025 годов приведены в соответствие с первоначально утвержденным </w:t>
      </w:r>
      <w:r>
        <w:rPr>
          <w:sz w:val="24"/>
          <w:szCs w:val="24"/>
        </w:rPr>
        <w:t>решением Собрания депутатов Пролетарского сельского поселения от 26</w:t>
      </w:r>
      <w:r w:rsidRPr="00680FA2">
        <w:rPr>
          <w:sz w:val="24"/>
          <w:szCs w:val="24"/>
        </w:rPr>
        <w:t xml:space="preserve">.12.2022 № </w:t>
      </w:r>
      <w:r>
        <w:rPr>
          <w:sz w:val="24"/>
          <w:szCs w:val="24"/>
        </w:rPr>
        <w:t>62</w:t>
      </w:r>
      <w:r w:rsidRPr="00680FA2">
        <w:rPr>
          <w:sz w:val="24"/>
          <w:szCs w:val="24"/>
        </w:rPr>
        <w:t xml:space="preserve"> </w:t>
      </w:r>
      <w:r>
        <w:rPr>
          <w:sz w:val="24"/>
          <w:szCs w:val="24"/>
        </w:rPr>
        <w:t xml:space="preserve">«О бюджете Пролетарского сельского поселения </w:t>
      </w:r>
      <w:proofErr w:type="spellStart"/>
      <w:r>
        <w:rPr>
          <w:sz w:val="24"/>
          <w:szCs w:val="24"/>
        </w:rPr>
        <w:t>Красносулинского</w:t>
      </w:r>
      <w:proofErr w:type="spellEnd"/>
      <w:r>
        <w:rPr>
          <w:sz w:val="24"/>
          <w:szCs w:val="24"/>
        </w:rPr>
        <w:t xml:space="preserve"> района на 2023 год и на плановый период 2024 и 2025 годов».</w:t>
      </w:r>
    </w:p>
    <w:p w:rsidR="00680FA2" w:rsidRDefault="00680FA2" w:rsidP="00612AC0">
      <w:pPr>
        <w:autoSpaceDE w:val="0"/>
        <w:autoSpaceDN w:val="0"/>
        <w:adjustRightInd w:val="0"/>
        <w:ind w:firstLine="709"/>
        <w:jc w:val="both"/>
        <w:rPr>
          <w:sz w:val="24"/>
          <w:szCs w:val="24"/>
        </w:rPr>
      </w:pPr>
    </w:p>
    <w:p w:rsidR="00612AC0" w:rsidRPr="00680FA2" w:rsidRDefault="00612AC0" w:rsidP="00680FA2">
      <w:pPr>
        <w:autoSpaceDE w:val="0"/>
        <w:autoSpaceDN w:val="0"/>
        <w:adjustRightInd w:val="0"/>
        <w:jc w:val="both"/>
        <w:rPr>
          <w:sz w:val="24"/>
          <w:szCs w:val="24"/>
        </w:rPr>
        <w:sectPr w:rsidR="00612AC0" w:rsidRPr="00680FA2" w:rsidSect="007E7D88">
          <w:footerReference w:type="even" r:id="rId9"/>
          <w:footerReference w:type="default" r:id="rId10"/>
          <w:pgSz w:w="11909" w:h="16834" w:code="9"/>
          <w:pgMar w:top="709" w:right="1136" w:bottom="426" w:left="1134" w:header="709" w:footer="709" w:gutter="0"/>
          <w:cols w:space="720"/>
          <w:noEndnote/>
          <w:titlePg/>
          <w:docGrid w:linePitch="360"/>
        </w:sectPr>
      </w:pPr>
    </w:p>
    <w:p w:rsidR="00612AC0" w:rsidRPr="00825403" w:rsidRDefault="00612AC0" w:rsidP="00612AC0">
      <w:pPr>
        <w:tabs>
          <w:tab w:val="left" w:pos="284"/>
        </w:tabs>
        <w:suppressAutoHyphens/>
        <w:ind w:firstLine="709"/>
        <w:jc w:val="center"/>
        <w:rPr>
          <w:b/>
          <w:sz w:val="24"/>
          <w:szCs w:val="24"/>
        </w:rPr>
      </w:pPr>
      <w:r w:rsidRPr="00825403">
        <w:rPr>
          <w:b/>
          <w:sz w:val="24"/>
          <w:szCs w:val="24"/>
        </w:rPr>
        <w:lastRenderedPageBreak/>
        <w:t xml:space="preserve">1. Прогноз основных характеристик бюджета Пролетарского сельского поселения </w:t>
      </w:r>
      <w:proofErr w:type="spellStart"/>
      <w:r w:rsidRPr="00825403">
        <w:rPr>
          <w:b/>
          <w:sz w:val="24"/>
          <w:szCs w:val="24"/>
        </w:rPr>
        <w:t>Красносулинского</w:t>
      </w:r>
      <w:proofErr w:type="spellEnd"/>
      <w:r w:rsidRPr="00825403">
        <w:rPr>
          <w:b/>
          <w:sz w:val="24"/>
          <w:szCs w:val="24"/>
        </w:rPr>
        <w:t xml:space="preserve"> района</w:t>
      </w:r>
    </w:p>
    <w:p w:rsidR="00612AC0" w:rsidRPr="006E18AB" w:rsidRDefault="00612AC0" w:rsidP="00612AC0">
      <w:pPr>
        <w:tabs>
          <w:tab w:val="left" w:pos="284"/>
        </w:tabs>
        <w:suppressAutoHyphens/>
        <w:ind w:firstLine="709"/>
        <w:jc w:val="right"/>
        <w:rPr>
          <w:sz w:val="24"/>
          <w:szCs w:val="24"/>
        </w:rPr>
      </w:pPr>
      <w:r w:rsidRPr="006E18AB">
        <w:rPr>
          <w:sz w:val="24"/>
          <w:szCs w:val="24"/>
        </w:rPr>
        <w:t>(тыс. рублей)</w:t>
      </w:r>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Наименование</w:t>
            </w:r>
          </w:p>
          <w:p w:rsidR="00612AC0" w:rsidRPr="0060419F" w:rsidRDefault="00612AC0" w:rsidP="007E7D88">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12AC0" w:rsidRDefault="00612AC0" w:rsidP="007E7D88">
            <w:pPr>
              <w:tabs>
                <w:tab w:val="left" w:pos="284"/>
              </w:tabs>
              <w:suppressAutoHyphens/>
              <w:jc w:val="center"/>
              <w:rPr>
                <w:sz w:val="23"/>
                <w:szCs w:val="23"/>
              </w:rPr>
            </w:pPr>
            <w:r>
              <w:rPr>
                <w:sz w:val="23"/>
                <w:szCs w:val="23"/>
              </w:rPr>
              <w:t>2036</w:t>
            </w:r>
          </w:p>
        </w:tc>
      </w:tr>
      <w:tr w:rsidR="00612AC0" w:rsidRPr="0060419F" w:rsidTr="007E7D88">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center"/>
              <w:rPr>
                <w:sz w:val="23"/>
                <w:szCs w:val="23"/>
              </w:rPr>
            </w:pPr>
            <w:r w:rsidRPr="0060419F">
              <w:rPr>
                <w:sz w:val="23"/>
                <w:szCs w:val="23"/>
              </w:rPr>
              <w:t>Показатели бюджета</w:t>
            </w:r>
            <w:r>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Доходы,</w:t>
            </w:r>
          </w:p>
          <w:p w:rsidR="00612AC0" w:rsidRPr="0060419F" w:rsidRDefault="00612AC0" w:rsidP="007E7D88">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14 454,8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A84E8F" w:rsidRDefault="009F24D3" w:rsidP="007E7D88">
            <w:pPr>
              <w:jc w:val="center"/>
              <w:rPr>
                <w:color w:val="000000"/>
                <w:sz w:val="23"/>
                <w:szCs w:val="23"/>
              </w:rPr>
            </w:pPr>
            <w:r>
              <w:rPr>
                <w:color w:val="000000"/>
                <w:sz w:val="23"/>
                <w:szCs w:val="23"/>
              </w:rPr>
              <w:t>14 342,8</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14 816,1</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15 308,3</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15 820,2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12AC0" w:rsidRPr="00C73CAB" w:rsidRDefault="00FE5427" w:rsidP="007E7D88">
            <w:pPr>
              <w:tabs>
                <w:tab w:val="left" w:pos="284"/>
              </w:tabs>
              <w:suppressAutoHyphens/>
              <w:jc w:val="center"/>
              <w:rPr>
                <w:sz w:val="23"/>
                <w:szCs w:val="23"/>
              </w:rPr>
            </w:pPr>
            <w:r>
              <w:rPr>
                <w:sz w:val="23"/>
                <w:szCs w:val="23"/>
              </w:rPr>
              <w:t>16 352,6</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FE5427" w:rsidP="007E7D88">
            <w:pPr>
              <w:tabs>
                <w:tab w:val="left" w:pos="284"/>
              </w:tabs>
              <w:suppressAutoHyphens/>
              <w:jc w:val="center"/>
              <w:rPr>
                <w:sz w:val="23"/>
                <w:szCs w:val="23"/>
              </w:rPr>
            </w:pPr>
            <w:r>
              <w:rPr>
                <w:sz w:val="23"/>
                <w:szCs w:val="23"/>
              </w:rPr>
              <w:t>16 906,3</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17 482,1</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18 081,0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18 703,8</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19 351,5</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FE5427">
            <w:pPr>
              <w:tabs>
                <w:tab w:val="left" w:pos="284"/>
              </w:tabs>
              <w:suppressAutoHyphens/>
              <w:jc w:val="center"/>
              <w:rPr>
                <w:sz w:val="23"/>
                <w:szCs w:val="23"/>
              </w:rPr>
            </w:pPr>
            <w:r>
              <w:rPr>
                <w:sz w:val="23"/>
                <w:szCs w:val="23"/>
              </w:rPr>
              <w:t>20 025,2</w:t>
            </w:r>
          </w:p>
        </w:tc>
        <w:tc>
          <w:tcPr>
            <w:tcW w:w="993"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20 725,8</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10 761,1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11 684,1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9F24D3" w:rsidP="007E7D88">
            <w:pPr>
              <w:tabs>
                <w:tab w:val="left" w:pos="284"/>
              </w:tabs>
              <w:suppressAutoHyphens/>
              <w:jc w:val="center"/>
              <w:rPr>
                <w:sz w:val="23"/>
                <w:szCs w:val="23"/>
              </w:rPr>
            </w:pPr>
            <w:r>
              <w:rPr>
                <w:sz w:val="23"/>
                <w:szCs w:val="23"/>
              </w:rPr>
              <w:t>11 832,7</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FE5427">
            <w:pPr>
              <w:tabs>
                <w:tab w:val="left" w:pos="284"/>
              </w:tabs>
              <w:suppressAutoHyphens/>
              <w:jc w:val="center"/>
              <w:rPr>
                <w:sz w:val="23"/>
                <w:szCs w:val="23"/>
              </w:rPr>
            </w:pPr>
            <w:r>
              <w:rPr>
                <w:sz w:val="23"/>
                <w:szCs w:val="23"/>
              </w:rPr>
              <w:t xml:space="preserve"> </w:t>
            </w:r>
            <w:r w:rsidR="00FE5427">
              <w:rPr>
                <w:sz w:val="23"/>
                <w:szCs w:val="23"/>
              </w:rPr>
              <w:t>12 306,0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12 798,2</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13 310,1</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highlight w:val="yellow"/>
              </w:rPr>
            </w:pPr>
            <w:r>
              <w:rPr>
                <w:sz w:val="23"/>
                <w:szCs w:val="23"/>
              </w:rPr>
              <w:t>13 842,5</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14 396,2</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14 972,0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15 570,9</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FE5427" w:rsidP="007E7D88">
            <w:pPr>
              <w:tabs>
                <w:tab w:val="left" w:pos="284"/>
              </w:tabs>
              <w:suppressAutoHyphens/>
              <w:jc w:val="center"/>
              <w:rPr>
                <w:sz w:val="23"/>
                <w:szCs w:val="23"/>
              </w:rPr>
            </w:pPr>
            <w:r>
              <w:rPr>
                <w:sz w:val="23"/>
                <w:szCs w:val="23"/>
              </w:rPr>
              <w:t>16 193,7</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16 841,4</w:t>
            </w:r>
          </w:p>
        </w:tc>
        <w:tc>
          <w:tcPr>
            <w:tcW w:w="992"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17 515,1</w:t>
            </w:r>
          </w:p>
        </w:tc>
        <w:tc>
          <w:tcPr>
            <w:tcW w:w="993" w:type="dxa"/>
            <w:tcBorders>
              <w:top w:val="single" w:sz="4" w:space="0" w:color="auto"/>
              <w:left w:val="single" w:sz="4" w:space="0" w:color="auto"/>
              <w:bottom w:val="single" w:sz="4" w:space="0" w:color="auto"/>
              <w:right w:val="single" w:sz="4" w:space="0" w:color="auto"/>
            </w:tcBorders>
          </w:tcPr>
          <w:p w:rsidR="00612AC0" w:rsidRDefault="00FE5427" w:rsidP="007E7D88">
            <w:pPr>
              <w:tabs>
                <w:tab w:val="left" w:pos="284"/>
              </w:tabs>
              <w:suppressAutoHyphens/>
              <w:jc w:val="center"/>
              <w:rPr>
                <w:sz w:val="23"/>
                <w:szCs w:val="23"/>
              </w:rPr>
            </w:pPr>
            <w:r>
              <w:rPr>
                <w:sz w:val="23"/>
                <w:szCs w:val="23"/>
              </w:rPr>
              <w:t>18 215,7</w:t>
            </w:r>
          </w:p>
        </w:tc>
      </w:tr>
      <w:tr w:rsidR="00FE5427"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E5427" w:rsidRPr="0060419F" w:rsidRDefault="00FE5427" w:rsidP="007E7D88">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427" w:rsidRPr="00A84E8F" w:rsidRDefault="00FE5427" w:rsidP="007E7D88">
            <w:pPr>
              <w:jc w:val="center"/>
              <w:rPr>
                <w:color w:val="000000"/>
                <w:sz w:val="23"/>
                <w:szCs w:val="23"/>
              </w:rPr>
            </w:pPr>
            <w:r>
              <w:rPr>
                <w:color w:val="000000"/>
                <w:sz w:val="23"/>
                <w:szCs w:val="23"/>
              </w:rPr>
              <w:t>4 327,1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427" w:rsidRPr="00A84E8F" w:rsidRDefault="00FE5427" w:rsidP="007E7D88">
            <w:pPr>
              <w:jc w:val="center"/>
              <w:rPr>
                <w:color w:val="000000"/>
                <w:sz w:val="23"/>
                <w:szCs w:val="23"/>
              </w:rPr>
            </w:pPr>
            <w:r>
              <w:rPr>
                <w:color w:val="000000"/>
                <w:sz w:val="23"/>
                <w:szCs w:val="23"/>
              </w:rPr>
              <w:t>2 770,7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427" w:rsidRPr="00A84E8F" w:rsidRDefault="00FE5427" w:rsidP="007E7D88">
            <w:pPr>
              <w:jc w:val="center"/>
              <w:rPr>
                <w:color w:val="000000"/>
                <w:sz w:val="23"/>
                <w:szCs w:val="23"/>
              </w:rPr>
            </w:pPr>
            <w:r>
              <w:rPr>
                <w:color w:val="000000"/>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3"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3"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1" w:type="dxa"/>
            <w:gridSpan w:val="2"/>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1135"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2"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c>
          <w:tcPr>
            <w:tcW w:w="993" w:type="dxa"/>
            <w:tcBorders>
              <w:top w:val="single" w:sz="4" w:space="0" w:color="auto"/>
              <w:left w:val="single" w:sz="4" w:space="0" w:color="auto"/>
              <w:bottom w:val="single" w:sz="4" w:space="0" w:color="auto"/>
              <w:right w:val="single" w:sz="4" w:space="0" w:color="auto"/>
            </w:tcBorders>
          </w:tcPr>
          <w:p w:rsidR="00FE5427" w:rsidRPr="00FE5427" w:rsidRDefault="00FE5427" w:rsidP="00FE5427">
            <w:pPr>
              <w:jc w:val="center"/>
              <w:rPr>
                <w:sz w:val="23"/>
                <w:szCs w:val="23"/>
              </w:rPr>
            </w:pPr>
            <w:r w:rsidRPr="00FE5427">
              <w:rPr>
                <w:sz w:val="23"/>
                <w:szCs w:val="23"/>
              </w:rPr>
              <w:t>2 510,1</w:t>
            </w:r>
          </w:p>
        </w:tc>
      </w:tr>
      <w:tr w:rsidR="007E7D88"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E7D88" w:rsidRPr="0060419F" w:rsidRDefault="007E7D88" w:rsidP="007E7D88">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D88" w:rsidRPr="00A84E8F" w:rsidRDefault="007E7D88" w:rsidP="007E7D88">
            <w:pPr>
              <w:jc w:val="center"/>
              <w:rPr>
                <w:color w:val="000000"/>
                <w:sz w:val="23"/>
                <w:szCs w:val="23"/>
              </w:rPr>
            </w:pPr>
            <w:r>
              <w:rPr>
                <w:color w:val="000000"/>
                <w:sz w:val="23"/>
                <w:szCs w:val="23"/>
              </w:rPr>
              <w:t>15 088,2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D88" w:rsidRPr="00A84E8F" w:rsidRDefault="007E7D88" w:rsidP="007E7D88">
            <w:pPr>
              <w:jc w:val="center"/>
              <w:rPr>
                <w:color w:val="000000"/>
                <w:sz w:val="23"/>
                <w:szCs w:val="23"/>
              </w:rPr>
            </w:pPr>
            <w:r>
              <w:rPr>
                <w:color w:val="000000"/>
                <w:sz w:val="23"/>
                <w:szCs w:val="23"/>
              </w:rPr>
              <w:t>14 454,8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D88" w:rsidRPr="00A84E8F" w:rsidRDefault="007E7D88" w:rsidP="007E7D88">
            <w:pPr>
              <w:jc w:val="center"/>
              <w:rPr>
                <w:color w:val="000000"/>
                <w:sz w:val="23"/>
                <w:szCs w:val="23"/>
              </w:rPr>
            </w:pPr>
            <w:r>
              <w:rPr>
                <w:color w:val="000000"/>
                <w:sz w:val="23"/>
                <w:szCs w:val="23"/>
              </w:rPr>
              <w:t>14 342,8</w:t>
            </w:r>
          </w:p>
        </w:tc>
        <w:tc>
          <w:tcPr>
            <w:tcW w:w="992"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14 816,1</w:t>
            </w:r>
          </w:p>
        </w:tc>
        <w:tc>
          <w:tcPr>
            <w:tcW w:w="993"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15 308,3</w:t>
            </w:r>
          </w:p>
        </w:tc>
        <w:tc>
          <w:tcPr>
            <w:tcW w:w="992"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15 820,2</w:t>
            </w:r>
          </w:p>
        </w:tc>
        <w:tc>
          <w:tcPr>
            <w:tcW w:w="992" w:type="dxa"/>
            <w:tcBorders>
              <w:top w:val="single" w:sz="4" w:space="0" w:color="auto"/>
              <w:left w:val="single" w:sz="4" w:space="0" w:color="auto"/>
              <w:bottom w:val="single" w:sz="4" w:space="0" w:color="auto"/>
              <w:right w:val="single" w:sz="4" w:space="0" w:color="auto"/>
            </w:tcBorders>
          </w:tcPr>
          <w:p w:rsidR="007E7D88" w:rsidRPr="00C73CAB" w:rsidRDefault="007E7D88" w:rsidP="007E7D88">
            <w:pPr>
              <w:tabs>
                <w:tab w:val="left" w:pos="284"/>
              </w:tabs>
              <w:suppressAutoHyphens/>
              <w:jc w:val="center"/>
              <w:rPr>
                <w:sz w:val="23"/>
                <w:szCs w:val="23"/>
              </w:rPr>
            </w:pPr>
            <w:r>
              <w:rPr>
                <w:sz w:val="23"/>
                <w:szCs w:val="23"/>
              </w:rPr>
              <w:t>16 352,6</w:t>
            </w:r>
          </w:p>
        </w:tc>
        <w:tc>
          <w:tcPr>
            <w:tcW w:w="992" w:type="dxa"/>
            <w:tcBorders>
              <w:top w:val="single" w:sz="4" w:space="0" w:color="auto"/>
              <w:left w:val="single" w:sz="4" w:space="0" w:color="auto"/>
              <w:bottom w:val="single" w:sz="4" w:space="0" w:color="auto"/>
              <w:right w:val="single" w:sz="4" w:space="0" w:color="auto"/>
            </w:tcBorders>
          </w:tcPr>
          <w:p w:rsidR="007E7D88" w:rsidRPr="00C73CAB" w:rsidRDefault="007E7D88" w:rsidP="007E7D88">
            <w:pPr>
              <w:tabs>
                <w:tab w:val="left" w:pos="284"/>
              </w:tabs>
              <w:suppressAutoHyphens/>
              <w:jc w:val="center"/>
              <w:rPr>
                <w:sz w:val="23"/>
                <w:szCs w:val="23"/>
              </w:rPr>
            </w:pPr>
            <w:r>
              <w:rPr>
                <w:sz w:val="23"/>
                <w:szCs w:val="23"/>
              </w:rPr>
              <w:t>16 906,3</w:t>
            </w:r>
          </w:p>
        </w:tc>
        <w:tc>
          <w:tcPr>
            <w:tcW w:w="993"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17 482,1</w:t>
            </w:r>
          </w:p>
        </w:tc>
        <w:tc>
          <w:tcPr>
            <w:tcW w:w="991" w:type="dxa"/>
            <w:gridSpan w:val="2"/>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18 081,0</w:t>
            </w:r>
          </w:p>
        </w:tc>
        <w:tc>
          <w:tcPr>
            <w:tcW w:w="1135" w:type="dxa"/>
            <w:tcBorders>
              <w:top w:val="single" w:sz="4" w:space="0" w:color="auto"/>
              <w:left w:val="single" w:sz="4" w:space="0" w:color="auto"/>
              <w:bottom w:val="single" w:sz="4" w:space="0" w:color="auto"/>
              <w:right w:val="single" w:sz="4" w:space="0" w:color="auto"/>
            </w:tcBorders>
          </w:tcPr>
          <w:p w:rsidR="007E7D88" w:rsidRPr="0060419F" w:rsidRDefault="007E7D88" w:rsidP="007E7D88">
            <w:pPr>
              <w:tabs>
                <w:tab w:val="left" w:pos="284"/>
              </w:tabs>
              <w:suppressAutoHyphens/>
              <w:jc w:val="center"/>
              <w:rPr>
                <w:sz w:val="23"/>
                <w:szCs w:val="23"/>
              </w:rPr>
            </w:pPr>
            <w:r>
              <w:rPr>
                <w:sz w:val="23"/>
                <w:szCs w:val="23"/>
              </w:rPr>
              <w:t>18 703,8</w:t>
            </w:r>
          </w:p>
        </w:tc>
        <w:tc>
          <w:tcPr>
            <w:tcW w:w="992" w:type="dxa"/>
            <w:tcBorders>
              <w:top w:val="single" w:sz="4" w:space="0" w:color="auto"/>
              <w:left w:val="single" w:sz="4" w:space="0" w:color="auto"/>
              <w:bottom w:val="single" w:sz="4" w:space="0" w:color="auto"/>
              <w:right w:val="single" w:sz="4" w:space="0" w:color="auto"/>
            </w:tcBorders>
          </w:tcPr>
          <w:p w:rsidR="007E7D88" w:rsidRDefault="007E7D88" w:rsidP="007E7D88">
            <w:pPr>
              <w:tabs>
                <w:tab w:val="left" w:pos="284"/>
              </w:tabs>
              <w:suppressAutoHyphens/>
              <w:jc w:val="center"/>
              <w:rPr>
                <w:sz w:val="23"/>
                <w:szCs w:val="23"/>
              </w:rPr>
            </w:pPr>
            <w:r>
              <w:rPr>
                <w:sz w:val="23"/>
                <w:szCs w:val="23"/>
              </w:rPr>
              <w:t>19 351,5</w:t>
            </w:r>
          </w:p>
        </w:tc>
        <w:tc>
          <w:tcPr>
            <w:tcW w:w="992" w:type="dxa"/>
            <w:tcBorders>
              <w:top w:val="single" w:sz="4" w:space="0" w:color="auto"/>
              <w:left w:val="single" w:sz="4" w:space="0" w:color="auto"/>
              <w:bottom w:val="single" w:sz="4" w:space="0" w:color="auto"/>
              <w:right w:val="single" w:sz="4" w:space="0" w:color="auto"/>
            </w:tcBorders>
          </w:tcPr>
          <w:p w:rsidR="007E7D88" w:rsidRDefault="007E7D88" w:rsidP="007E7D88">
            <w:pPr>
              <w:tabs>
                <w:tab w:val="left" w:pos="284"/>
              </w:tabs>
              <w:suppressAutoHyphens/>
              <w:jc w:val="center"/>
              <w:rPr>
                <w:sz w:val="23"/>
                <w:szCs w:val="23"/>
              </w:rPr>
            </w:pPr>
            <w:r>
              <w:rPr>
                <w:sz w:val="23"/>
                <w:szCs w:val="23"/>
              </w:rPr>
              <w:t>20 025,2</w:t>
            </w:r>
          </w:p>
        </w:tc>
        <w:tc>
          <w:tcPr>
            <w:tcW w:w="993" w:type="dxa"/>
            <w:tcBorders>
              <w:top w:val="single" w:sz="4" w:space="0" w:color="auto"/>
              <w:left w:val="single" w:sz="4" w:space="0" w:color="auto"/>
              <w:bottom w:val="single" w:sz="4" w:space="0" w:color="auto"/>
              <w:right w:val="single" w:sz="4" w:space="0" w:color="auto"/>
            </w:tcBorders>
          </w:tcPr>
          <w:p w:rsidR="007E7D88" w:rsidRDefault="007E7D88" w:rsidP="007E7D88">
            <w:pPr>
              <w:tabs>
                <w:tab w:val="left" w:pos="284"/>
              </w:tabs>
              <w:suppressAutoHyphens/>
              <w:jc w:val="center"/>
              <w:rPr>
                <w:sz w:val="23"/>
                <w:szCs w:val="23"/>
              </w:rPr>
            </w:pPr>
            <w:r>
              <w:rPr>
                <w:sz w:val="23"/>
                <w:szCs w:val="23"/>
              </w:rPr>
              <w:t>20 725,8</w:t>
            </w:r>
          </w:p>
        </w:tc>
      </w:tr>
      <w:tr w:rsidR="00612AC0" w:rsidRPr="0060419F" w:rsidTr="007E7D88">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612AC0" w:rsidP="007E7D88">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7E7D88" w:rsidP="007E7D88">
            <w:pPr>
              <w:tabs>
                <w:tab w:val="left" w:pos="284"/>
              </w:tabs>
              <w:suppressAutoHyphens/>
              <w:jc w:val="center"/>
              <w:rPr>
                <w:sz w:val="23"/>
                <w:szCs w:val="23"/>
              </w:rPr>
            </w:pPr>
            <w:r>
              <w:rPr>
                <w:sz w:val="23"/>
                <w:szCs w:val="23"/>
              </w:rPr>
              <w:t>14 096,5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Default="007E7D88" w:rsidP="007E7D88">
            <w:pPr>
              <w:tabs>
                <w:tab w:val="left" w:pos="284"/>
              </w:tabs>
              <w:suppressAutoHyphens/>
              <w:jc w:val="center"/>
              <w:rPr>
                <w:sz w:val="23"/>
                <w:szCs w:val="23"/>
              </w:rPr>
            </w:pPr>
            <w:r>
              <w:rPr>
                <w:sz w:val="23"/>
                <w:szCs w:val="23"/>
              </w:rPr>
              <w:t>13 632,0</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14 445,7</w:t>
            </w:r>
          </w:p>
        </w:tc>
        <w:tc>
          <w:tcPr>
            <w:tcW w:w="993"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14 925,6</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15 424,7</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E7D88" w:rsidP="007E7D88">
            <w:pPr>
              <w:tabs>
                <w:tab w:val="left" w:pos="284"/>
              </w:tabs>
              <w:suppressAutoHyphens/>
              <w:jc w:val="center"/>
              <w:rPr>
                <w:sz w:val="23"/>
                <w:szCs w:val="23"/>
              </w:rPr>
            </w:pPr>
            <w:r>
              <w:rPr>
                <w:sz w:val="23"/>
                <w:szCs w:val="23"/>
              </w:rPr>
              <w:t>15 943,8</w:t>
            </w:r>
          </w:p>
        </w:tc>
        <w:tc>
          <w:tcPr>
            <w:tcW w:w="992" w:type="dxa"/>
            <w:tcBorders>
              <w:top w:val="single" w:sz="4" w:space="0" w:color="auto"/>
              <w:left w:val="single" w:sz="4" w:space="0" w:color="auto"/>
              <w:bottom w:val="single" w:sz="4" w:space="0" w:color="auto"/>
              <w:right w:val="single" w:sz="4" w:space="0" w:color="auto"/>
            </w:tcBorders>
          </w:tcPr>
          <w:p w:rsidR="00612AC0" w:rsidRPr="00C73CAB" w:rsidRDefault="007E7D88" w:rsidP="007E7D88">
            <w:pPr>
              <w:tabs>
                <w:tab w:val="left" w:pos="284"/>
              </w:tabs>
              <w:suppressAutoHyphens/>
              <w:jc w:val="center"/>
              <w:rPr>
                <w:sz w:val="23"/>
                <w:szCs w:val="23"/>
              </w:rPr>
            </w:pPr>
            <w:r>
              <w:rPr>
                <w:sz w:val="23"/>
                <w:szCs w:val="23"/>
              </w:rPr>
              <w:t>16 483,6</w:t>
            </w:r>
          </w:p>
        </w:tc>
        <w:tc>
          <w:tcPr>
            <w:tcW w:w="993"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17 045,1</w:t>
            </w:r>
          </w:p>
        </w:tc>
        <w:tc>
          <w:tcPr>
            <w:tcW w:w="991" w:type="dxa"/>
            <w:gridSpan w:val="2"/>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17 629,0</w:t>
            </w:r>
          </w:p>
        </w:tc>
        <w:tc>
          <w:tcPr>
            <w:tcW w:w="1135"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18 236,2</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18 867,7</w:t>
            </w:r>
          </w:p>
        </w:tc>
        <w:tc>
          <w:tcPr>
            <w:tcW w:w="992"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19 524,6</w:t>
            </w:r>
          </w:p>
        </w:tc>
        <w:tc>
          <w:tcPr>
            <w:tcW w:w="993" w:type="dxa"/>
            <w:tcBorders>
              <w:top w:val="single" w:sz="4" w:space="0" w:color="auto"/>
              <w:left w:val="single" w:sz="4" w:space="0" w:color="auto"/>
              <w:bottom w:val="single" w:sz="4" w:space="0" w:color="auto"/>
              <w:right w:val="single" w:sz="4" w:space="0" w:color="auto"/>
            </w:tcBorders>
          </w:tcPr>
          <w:p w:rsidR="00612AC0" w:rsidRDefault="007E7D88" w:rsidP="007E7D88">
            <w:pPr>
              <w:tabs>
                <w:tab w:val="left" w:pos="284"/>
              </w:tabs>
              <w:suppressAutoHyphens/>
              <w:jc w:val="center"/>
              <w:rPr>
                <w:sz w:val="23"/>
                <w:szCs w:val="23"/>
              </w:rPr>
            </w:pPr>
            <w:r>
              <w:rPr>
                <w:sz w:val="23"/>
                <w:szCs w:val="23"/>
              </w:rPr>
              <w:t>20 207,7</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Дефицит/</w:t>
            </w:r>
          </w:p>
          <w:p w:rsidR="00612AC0" w:rsidRPr="0060419F" w:rsidRDefault="00612AC0" w:rsidP="007E7D88">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r w:rsidR="00612AC0" w:rsidRPr="0060419F" w:rsidTr="007E7D88">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12AC0" w:rsidRPr="0060419F" w:rsidRDefault="00612AC0" w:rsidP="007E7D88">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12AC0" w:rsidRPr="0060419F" w:rsidRDefault="00612AC0" w:rsidP="007E7D88">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12AC0" w:rsidRPr="0060419F" w:rsidRDefault="00612AC0" w:rsidP="007E7D88">
            <w:pPr>
              <w:tabs>
                <w:tab w:val="left" w:pos="284"/>
              </w:tabs>
              <w:suppressAutoHyphens/>
              <w:jc w:val="center"/>
              <w:rPr>
                <w:sz w:val="23"/>
                <w:szCs w:val="23"/>
              </w:rPr>
            </w:pPr>
            <w:r w:rsidRPr="0060419F">
              <w:rPr>
                <w:sz w:val="23"/>
                <w:szCs w:val="23"/>
              </w:rPr>
              <w:t>0,0</w:t>
            </w:r>
          </w:p>
        </w:tc>
      </w:tr>
    </w:tbl>
    <w:p w:rsidR="00612AC0" w:rsidRPr="0001695C" w:rsidRDefault="00612AC0" w:rsidP="006C2221">
      <w:pPr>
        <w:tabs>
          <w:tab w:val="left" w:pos="284"/>
        </w:tabs>
        <w:suppressAutoHyphens/>
        <w:ind w:firstLine="709"/>
        <w:jc w:val="both"/>
      </w:pPr>
      <w:proofErr w:type="gramStart"/>
      <w:r>
        <w:rPr>
          <w:sz w:val="28"/>
        </w:rPr>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r w:rsidR="006C2221">
        <w:t xml:space="preserve"> </w:t>
      </w:r>
      <w:r w:rsidRPr="0001695C">
        <w:t xml:space="preserve">расчета, предусмотренной </w:t>
      </w:r>
      <w:r>
        <w:t>постановлением Администрации Пролетарского сельского поселения от 30</w:t>
      </w:r>
      <w:r w:rsidRPr="0001695C">
        <w:t>.0</w:t>
      </w:r>
      <w:r>
        <w:t>8</w:t>
      </w:r>
      <w:r w:rsidRPr="0001695C">
        <w:t xml:space="preserve">.2016 № </w:t>
      </w:r>
      <w:r>
        <w:t>173</w:t>
      </w:r>
      <w:r w:rsidRPr="0001695C">
        <w:t xml:space="preserve"> «</w:t>
      </w:r>
      <w:r w:rsidRPr="0000287B">
        <w:t xml:space="preserve">О методике и порядке планирования бюджетных ассигнований бюджета Пролетарского сельского поселения </w:t>
      </w:r>
      <w:proofErr w:type="spellStart"/>
      <w:r w:rsidRPr="0000287B">
        <w:t>Красносулинского</w:t>
      </w:r>
      <w:proofErr w:type="spellEnd"/>
      <w:r w:rsidRPr="0000287B">
        <w:t xml:space="preserve"> района</w:t>
      </w:r>
      <w:r>
        <w:t>»</w:t>
      </w:r>
      <w:r w:rsidRPr="0001695C">
        <w:t>, на 2024 год условно утвержденные расходы составляют</w:t>
      </w:r>
      <w:r>
        <w:t xml:space="preserve"> </w:t>
      </w:r>
      <w:r w:rsidRPr="0001695C">
        <w:t>2,5 процента от общего объема расходов за исключением расходов</w:t>
      </w:r>
      <w:proofErr w:type="gramEnd"/>
      <w:r w:rsidRPr="0001695C">
        <w:t xml:space="preserve">, предусмотренных за счет целевых средств из </w:t>
      </w:r>
      <w:r>
        <w:t>областного</w:t>
      </w:r>
      <w:r w:rsidRPr="0001695C">
        <w:t xml:space="preserve"> бюджета, на 2025 год – 5,0 процента от общего</w:t>
      </w:r>
      <w:r>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12AC0" w:rsidRDefault="00612AC0" w:rsidP="00612AC0">
      <w:pPr>
        <w:tabs>
          <w:tab w:val="left" w:pos="284"/>
        </w:tabs>
        <w:suppressAutoHyphens/>
        <w:ind w:firstLine="709"/>
        <w:jc w:val="center"/>
        <w:rPr>
          <w:b/>
          <w:sz w:val="28"/>
        </w:rPr>
      </w:pPr>
    </w:p>
    <w:p w:rsidR="00612AC0" w:rsidRPr="00825403" w:rsidRDefault="00612AC0" w:rsidP="00612AC0">
      <w:pPr>
        <w:tabs>
          <w:tab w:val="left" w:pos="284"/>
        </w:tabs>
        <w:suppressAutoHyphens/>
        <w:ind w:firstLine="709"/>
        <w:jc w:val="center"/>
        <w:rPr>
          <w:b/>
          <w:sz w:val="24"/>
          <w:szCs w:val="24"/>
        </w:rPr>
      </w:pPr>
      <w:r w:rsidRPr="00825403">
        <w:rPr>
          <w:b/>
          <w:sz w:val="24"/>
          <w:szCs w:val="24"/>
        </w:rPr>
        <w:t>1.1. Показатели финансового обеспечения муниципальных программ Пролетарского сельского поселения</w:t>
      </w:r>
    </w:p>
    <w:p w:rsidR="00612AC0" w:rsidRPr="001331AC" w:rsidRDefault="00612AC0" w:rsidP="00612AC0">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992"/>
        <w:gridCol w:w="993"/>
        <w:gridCol w:w="992"/>
        <w:gridCol w:w="992"/>
        <w:gridCol w:w="992"/>
        <w:gridCol w:w="851"/>
        <w:gridCol w:w="851"/>
        <w:gridCol w:w="708"/>
        <w:gridCol w:w="850"/>
        <w:gridCol w:w="850"/>
        <w:gridCol w:w="850"/>
      </w:tblGrid>
      <w:tr w:rsidR="00612AC0" w:rsidRPr="0060419F" w:rsidTr="00510056">
        <w:tc>
          <w:tcPr>
            <w:tcW w:w="15875" w:type="dxa"/>
            <w:gridSpan w:val="15"/>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Пролетарского сельского поселения </w:t>
            </w:r>
            <w:r w:rsidRPr="00886DCF">
              <w:rPr>
                <w:vertAlign w:val="superscript"/>
              </w:rPr>
              <w:t>1</w:t>
            </w:r>
          </w:p>
        </w:tc>
      </w:tr>
      <w:tr w:rsidR="00612AC0" w:rsidRPr="0060419F" w:rsidTr="00510056">
        <w:tc>
          <w:tcPr>
            <w:tcW w:w="2552" w:type="dxa"/>
            <w:vMerge w:val="restart"/>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Пролетарского сельского поселения</w:t>
            </w:r>
          </w:p>
        </w:tc>
        <w:tc>
          <w:tcPr>
            <w:tcW w:w="10773" w:type="dxa"/>
            <w:gridSpan w:val="11"/>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p>
        </w:tc>
      </w:tr>
      <w:tr w:rsidR="00612AC0" w:rsidRPr="0060419F" w:rsidTr="00510056">
        <w:tc>
          <w:tcPr>
            <w:tcW w:w="2552" w:type="dxa"/>
            <w:vMerge/>
            <w:shd w:val="clear" w:color="auto" w:fill="auto"/>
          </w:tcPr>
          <w:p w:rsidR="00612AC0" w:rsidRPr="0060419F" w:rsidRDefault="00612AC0" w:rsidP="007E7D88">
            <w:pPr>
              <w:tabs>
                <w:tab w:val="left" w:pos="284"/>
              </w:tabs>
              <w:suppressAutoHyphens/>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3</w:t>
            </w:r>
            <w:r w:rsidR="006C2221" w:rsidRPr="006C2221">
              <w:rPr>
                <w:sz w:val="23"/>
                <w:szCs w:val="23"/>
                <w:vertAlign w:val="superscript"/>
              </w:rPr>
              <w:t>2</w:t>
            </w:r>
            <w:r w:rsidRPr="006C2221">
              <w:rPr>
                <w:sz w:val="23"/>
                <w:szCs w:val="23"/>
                <w:vertAlign w:val="superscript"/>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4</w:t>
            </w:r>
            <w:r w:rsidR="006C2221" w:rsidRPr="006C2221">
              <w:rPr>
                <w:sz w:val="23"/>
                <w:szCs w:val="23"/>
                <w:vertAlign w:val="superscript"/>
              </w:rPr>
              <w:t>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1134"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5</w:t>
            </w:r>
            <w:r w:rsidR="006C2221" w:rsidRPr="006C2221">
              <w:rPr>
                <w:sz w:val="23"/>
                <w:szCs w:val="23"/>
                <w:vertAlign w:val="superscript"/>
              </w:rPr>
              <w:t>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6</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p>
        </w:tc>
        <w:tc>
          <w:tcPr>
            <w:tcW w:w="993" w:type="dxa"/>
            <w:shd w:val="clear" w:color="auto" w:fill="auto"/>
          </w:tcPr>
          <w:p w:rsidR="00612AC0" w:rsidRDefault="00612AC0" w:rsidP="007E7D88">
            <w:pPr>
              <w:tabs>
                <w:tab w:val="left" w:pos="284"/>
              </w:tabs>
              <w:suppressAutoHyphens/>
              <w:jc w:val="center"/>
              <w:rPr>
                <w:sz w:val="23"/>
                <w:szCs w:val="23"/>
              </w:rPr>
            </w:pPr>
            <w:r w:rsidRPr="0060419F">
              <w:rPr>
                <w:sz w:val="23"/>
                <w:szCs w:val="23"/>
              </w:rPr>
              <w:t>202</w:t>
            </w:r>
            <w:r>
              <w:rPr>
                <w:sz w:val="23"/>
                <w:szCs w:val="23"/>
              </w:rPr>
              <w:t>7</w:t>
            </w:r>
            <w:r w:rsidR="006C2221" w:rsidRPr="006C2221">
              <w:rPr>
                <w:sz w:val="23"/>
                <w:szCs w:val="23"/>
                <w:vertAlign w:val="superscript"/>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8</w:t>
            </w:r>
            <w:r w:rsidR="006C2221" w:rsidRPr="006C2221">
              <w:rPr>
                <w:sz w:val="23"/>
                <w:szCs w:val="23"/>
                <w:vertAlign w:val="superscript"/>
              </w:rPr>
              <w:t>3</w:t>
            </w:r>
          </w:p>
        </w:tc>
        <w:tc>
          <w:tcPr>
            <w:tcW w:w="992" w:type="dxa"/>
            <w:shd w:val="clear" w:color="auto" w:fill="auto"/>
          </w:tcPr>
          <w:p w:rsidR="00612AC0" w:rsidRPr="0060419F" w:rsidRDefault="00612AC0" w:rsidP="007E7D88">
            <w:pPr>
              <w:tabs>
                <w:tab w:val="left" w:pos="284"/>
              </w:tabs>
              <w:suppressAutoHyphens/>
              <w:jc w:val="center"/>
              <w:rPr>
                <w:sz w:val="23"/>
                <w:szCs w:val="23"/>
              </w:rPr>
            </w:pPr>
            <w:r w:rsidRPr="0060419F">
              <w:rPr>
                <w:sz w:val="23"/>
                <w:szCs w:val="23"/>
              </w:rPr>
              <w:t>202</w:t>
            </w:r>
            <w:r>
              <w:rPr>
                <w:sz w:val="23"/>
                <w:szCs w:val="23"/>
              </w:rPr>
              <w:t>9</w:t>
            </w:r>
            <w:r w:rsidR="006C2221" w:rsidRPr="006C2221">
              <w:rPr>
                <w:sz w:val="23"/>
                <w:szCs w:val="23"/>
                <w:vertAlign w:val="superscript"/>
              </w:rPr>
              <w:t>3</w:t>
            </w:r>
            <w:r w:rsidRPr="006C2221">
              <w:rPr>
                <w:sz w:val="23"/>
                <w:szCs w:val="23"/>
                <w:vertAlign w:val="superscript"/>
              </w:rPr>
              <w:t xml:space="preserve"> </w:t>
            </w:r>
          </w:p>
        </w:tc>
        <w:tc>
          <w:tcPr>
            <w:tcW w:w="992" w:type="dxa"/>
            <w:shd w:val="clear" w:color="auto" w:fill="auto"/>
          </w:tcPr>
          <w:p w:rsidR="00612AC0" w:rsidRDefault="00612AC0" w:rsidP="007E7D88">
            <w:pPr>
              <w:tabs>
                <w:tab w:val="left" w:pos="284"/>
              </w:tabs>
              <w:suppressAutoHyphens/>
              <w:jc w:val="center"/>
              <w:rPr>
                <w:sz w:val="23"/>
                <w:szCs w:val="23"/>
              </w:rPr>
            </w:pPr>
            <w:r>
              <w:rPr>
                <w:sz w:val="23"/>
                <w:szCs w:val="23"/>
              </w:rPr>
              <w:t>2030</w:t>
            </w:r>
            <w:r w:rsidR="006C2221" w:rsidRPr="006C2221">
              <w:rPr>
                <w:sz w:val="23"/>
                <w:szCs w:val="23"/>
                <w:vertAlign w:val="superscript"/>
              </w:rPr>
              <w:t>3</w:t>
            </w:r>
          </w:p>
          <w:p w:rsidR="00612AC0" w:rsidRPr="0060419F" w:rsidRDefault="00612AC0" w:rsidP="007E7D88">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2031</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1" w:type="dxa"/>
            <w:shd w:val="clear" w:color="auto" w:fill="auto"/>
          </w:tcPr>
          <w:p w:rsidR="00612AC0" w:rsidRDefault="00612AC0" w:rsidP="007E7D88">
            <w:pPr>
              <w:tabs>
                <w:tab w:val="left" w:pos="284"/>
              </w:tabs>
              <w:suppressAutoHyphens/>
              <w:jc w:val="center"/>
              <w:rPr>
                <w:sz w:val="23"/>
                <w:szCs w:val="23"/>
              </w:rPr>
            </w:pPr>
            <w:r>
              <w:rPr>
                <w:sz w:val="23"/>
                <w:szCs w:val="23"/>
              </w:rPr>
              <w:t>2032</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708" w:type="dxa"/>
            <w:shd w:val="clear" w:color="auto" w:fill="auto"/>
          </w:tcPr>
          <w:p w:rsidR="00612AC0" w:rsidRDefault="00612AC0" w:rsidP="007E7D88">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12AC0" w:rsidRPr="0060419F" w:rsidRDefault="00612AC0" w:rsidP="007E7D88">
            <w:pPr>
              <w:tabs>
                <w:tab w:val="left" w:pos="284"/>
              </w:tabs>
              <w:suppressAutoHyphens/>
              <w:jc w:val="center"/>
              <w:rPr>
                <w:sz w:val="23"/>
                <w:szCs w:val="23"/>
              </w:rPr>
            </w:pPr>
          </w:p>
        </w:tc>
        <w:tc>
          <w:tcPr>
            <w:tcW w:w="850" w:type="dxa"/>
          </w:tcPr>
          <w:p w:rsidR="00612AC0" w:rsidRPr="0060419F" w:rsidRDefault="00612AC0" w:rsidP="007E7D88">
            <w:pPr>
              <w:tabs>
                <w:tab w:val="left" w:pos="284"/>
              </w:tabs>
              <w:suppressAutoHyphens/>
              <w:jc w:val="center"/>
              <w:rPr>
                <w:sz w:val="23"/>
                <w:szCs w:val="23"/>
              </w:rPr>
            </w:pPr>
            <w:r>
              <w:rPr>
                <w:sz w:val="23"/>
                <w:szCs w:val="23"/>
              </w:rPr>
              <w:t>2034</w:t>
            </w:r>
          </w:p>
        </w:tc>
        <w:tc>
          <w:tcPr>
            <w:tcW w:w="850" w:type="dxa"/>
          </w:tcPr>
          <w:p w:rsidR="00612AC0" w:rsidRDefault="00612AC0" w:rsidP="007E7D88">
            <w:pPr>
              <w:tabs>
                <w:tab w:val="left" w:pos="284"/>
              </w:tabs>
              <w:suppressAutoHyphens/>
              <w:jc w:val="center"/>
              <w:rPr>
                <w:sz w:val="23"/>
                <w:szCs w:val="23"/>
              </w:rPr>
            </w:pPr>
            <w:r>
              <w:rPr>
                <w:sz w:val="23"/>
                <w:szCs w:val="23"/>
              </w:rPr>
              <w:t>2035</w:t>
            </w:r>
          </w:p>
        </w:tc>
        <w:tc>
          <w:tcPr>
            <w:tcW w:w="850" w:type="dxa"/>
          </w:tcPr>
          <w:p w:rsidR="00612AC0" w:rsidRDefault="00612AC0" w:rsidP="007E7D88">
            <w:pPr>
              <w:tabs>
                <w:tab w:val="left" w:pos="284"/>
              </w:tabs>
              <w:suppressAutoHyphens/>
              <w:jc w:val="center"/>
              <w:rPr>
                <w:sz w:val="23"/>
                <w:szCs w:val="23"/>
              </w:rPr>
            </w:pPr>
            <w:r>
              <w:rPr>
                <w:sz w:val="23"/>
                <w:szCs w:val="23"/>
              </w:rPr>
              <w:t>2036</w:t>
            </w:r>
          </w:p>
        </w:tc>
      </w:tr>
      <w:tr w:rsidR="00510056" w:rsidRPr="0060419F" w:rsidTr="00510056">
        <w:trPr>
          <w:cantSplit/>
          <w:tblHeader/>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7 361,8</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7 465,9</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7 684,0</w:t>
            </w:r>
          </w:p>
        </w:tc>
        <w:tc>
          <w:tcPr>
            <w:tcW w:w="992" w:type="dxa"/>
            <w:shd w:val="clear" w:color="auto" w:fill="auto"/>
          </w:tcPr>
          <w:p w:rsidR="00510056" w:rsidRDefault="00510056" w:rsidP="006A7CF0">
            <w:pPr>
              <w:jc w:val="center"/>
            </w:pPr>
            <w:r w:rsidRPr="00F56F29">
              <w:rPr>
                <w:sz w:val="23"/>
                <w:szCs w:val="23"/>
              </w:rPr>
              <w:t>4 500,0</w:t>
            </w:r>
          </w:p>
        </w:tc>
        <w:tc>
          <w:tcPr>
            <w:tcW w:w="993"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992" w:type="dxa"/>
            <w:shd w:val="clear" w:color="auto" w:fill="auto"/>
          </w:tcPr>
          <w:p w:rsidR="00510056" w:rsidRDefault="00510056" w:rsidP="006A7CF0">
            <w:pPr>
              <w:jc w:val="center"/>
            </w:pPr>
            <w:r w:rsidRPr="00F56F29">
              <w:rPr>
                <w:sz w:val="23"/>
                <w:szCs w:val="23"/>
              </w:rPr>
              <w:t>4 500,0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rPr>
          <w:cantSplit/>
        </w:trPr>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286,9</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289,4</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298,5</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3" w:type="dxa"/>
            <w:shd w:val="clear" w:color="auto" w:fill="auto"/>
          </w:tcPr>
          <w:p w:rsidR="00510056" w:rsidRPr="0060419F" w:rsidRDefault="00510056" w:rsidP="006A7CF0">
            <w:pPr>
              <w:tabs>
                <w:tab w:val="left" w:pos="284"/>
              </w:tabs>
              <w:suppressAutoHyphens/>
              <w:jc w:val="center"/>
              <w:rPr>
                <w:sz w:val="23"/>
                <w:szCs w:val="23"/>
              </w:rPr>
            </w:pPr>
            <w:r>
              <w:rPr>
                <w:sz w:val="23"/>
                <w:szCs w:val="23"/>
              </w:rPr>
              <w:t>232,4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212,4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36,0</w:t>
            </w:r>
          </w:p>
        </w:tc>
        <w:tc>
          <w:tcPr>
            <w:tcW w:w="992" w:type="dxa"/>
            <w:shd w:val="clear" w:color="auto" w:fill="auto"/>
          </w:tcPr>
          <w:p w:rsidR="00510056" w:rsidRDefault="00510056" w:rsidP="006A7CF0">
            <w:pPr>
              <w:jc w:val="center"/>
            </w:pPr>
            <w:r w:rsidRPr="00D877B9">
              <w:rPr>
                <w:sz w:val="23"/>
                <w:szCs w:val="23"/>
              </w:rPr>
              <w:t>101,0</w:t>
            </w:r>
          </w:p>
        </w:tc>
        <w:tc>
          <w:tcPr>
            <w:tcW w:w="993"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992" w:type="dxa"/>
            <w:shd w:val="clear" w:color="auto" w:fill="auto"/>
          </w:tcPr>
          <w:p w:rsidR="00510056" w:rsidRDefault="00510056" w:rsidP="006A7CF0">
            <w:pPr>
              <w:jc w:val="center"/>
            </w:pPr>
            <w:r w:rsidRPr="00D877B9">
              <w:rPr>
                <w:sz w:val="23"/>
                <w:szCs w:val="23"/>
              </w:rPr>
              <w:t>101,0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670,1</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3"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992" w:type="dxa"/>
            <w:shd w:val="clear" w:color="auto" w:fill="auto"/>
          </w:tcPr>
          <w:p w:rsidR="00510056" w:rsidRDefault="00510056" w:rsidP="006A7CF0">
            <w:pPr>
              <w:jc w:val="center"/>
            </w:pPr>
            <w:r w:rsidRPr="00065DBC">
              <w:rPr>
                <w:sz w:val="23"/>
                <w:szCs w:val="23"/>
              </w:rPr>
              <w:t>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2 708,2</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2 692,8</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1 777,5</w:t>
            </w:r>
          </w:p>
        </w:tc>
        <w:tc>
          <w:tcPr>
            <w:tcW w:w="992" w:type="dxa"/>
            <w:shd w:val="clear" w:color="auto" w:fill="auto"/>
          </w:tcPr>
          <w:p w:rsidR="00510056" w:rsidRDefault="00510056" w:rsidP="006A7CF0">
            <w:pPr>
              <w:jc w:val="center"/>
            </w:pPr>
            <w:r w:rsidRPr="00A04C41">
              <w:rPr>
                <w:sz w:val="23"/>
                <w:szCs w:val="23"/>
              </w:rPr>
              <w:t>1 500,0</w:t>
            </w:r>
          </w:p>
        </w:tc>
        <w:tc>
          <w:tcPr>
            <w:tcW w:w="993"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992" w:type="dxa"/>
            <w:shd w:val="clear" w:color="auto" w:fill="auto"/>
          </w:tcPr>
          <w:p w:rsidR="00510056" w:rsidRDefault="00510056" w:rsidP="006A7CF0">
            <w:pPr>
              <w:jc w:val="center"/>
            </w:pPr>
            <w:r w:rsidRPr="00A04C41">
              <w:rPr>
                <w:sz w:val="23"/>
                <w:szCs w:val="23"/>
              </w:rPr>
              <w:t>1 500,0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3 803,3</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3 439,4</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3 668,8</w:t>
            </w:r>
          </w:p>
        </w:tc>
        <w:tc>
          <w:tcPr>
            <w:tcW w:w="992" w:type="dxa"/>
            <w:shd w:val="clear" w:color="auto" w:fill="auto"/>
          </w:tcPr>
          <w:p w:rsidR="00510056" w:rsidRDefault="00510056" w:rsidP="006A7CF0">
            <w:pPr>
              <w:jc w:val="center"/>
            </w:pPr>
            <w:r w:rsidRPr="002407F1">
              <w:rPr>
                <w:sz w:val="23"/>
                <w:szCs w:val="23"/>
              </w:rPr>
              <w:t>1 600,0</w:t>
            </w:r>
          </w:p>
        </w:tc>
        <w:tc>
          <w:tcPr>
            <w:tcW w:w="993"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992" w:type="dxa"/>
            <w:shd w:val="clear" w:color="auto" w:fill="auto"/>
          </w:tcPr>
          <w:p w:rsidR="00510056" w:rsidRDefault="00510056" w:rsidP="006A7CF0">
            <w:pPr>
              <w:jc w:val="center"/>
            </w:pPr>
            <w:r w:rsidRPr="002407F1">
              <w:rPr>
                <w:sz w:val="23"/>
                <w:szCs w:val="23"/>
              </w:rPr>
              <w:t>1 600,0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3"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992" w:type="dxa"/>
            <w:shd w:val="clear" w:color="auto" w:fill="auto"/>
          </w:tcPr>
          <w:p w:rsidR="00510056" w:rsidRDefault="00510056" w:rsidP="006A7CF0">
            <w:pPr>
              <w:jc w:val="center"/>
            </w:pPr>
            <w:r w:rsidRPr="00BD3E2A">
              <w:rPr>
                <w:sz w:val="23"/>
                <w:szCs w:val="23"/>
              </w:rPr>
              <w:t>10,0</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r w:rsidR="00510056" w:rsidRPr="0060419F" w:rsidTr="00510056">
        <w:tc>
          <w:tcPr>
            <w:tcW w:w="2552" w:type="dxa"/>
            <w:shd w:val="clear" w:color="auto" w:fill="auto"/>
          </w:tcPr>
          <w:p w:rsidR="00510056" w:rsidRPr="0060419F" w:rsidRDefault="00510056" w:rsidP="007E7D88">
            <w:pPr>
              <w:tabs>
                <w:tab w:val="left" w:pos="284"/>
              </w:tabs>
              <w:suppressAutoHyphens/>
              <w:jc w:val="both"/>
              <w:rPr>
                <w:sz w:val="23"/>
                <w:szCs w:val="23"/>
              </w:rPr>
            </w:pPr>
            <w:r w:rsidRPr="0060419F">
              <w:rPr>
                <w:sz w:val="23"/>
                <w:szCs w:val="23"/>
              </w:rPr>
              <w:t>Итого:</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14 876,3</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13 933,5</w:t>
            </w:r>
          </w:p>
        </w:tc>
        <w:tc>
          <w:tcPr>
            <w:tcW w:w="1134" w:type="dxa"/>
            <w:shd w:val="clear" w:color="auto" w:fill="auto"/>
          </w:tcPr>
          <w:p w:rsidR="00510056" w:rsidRPr="0060419F" w:rsidRDefault="00510056" w:rsidP="007E7D88">
            <w:pPr>
              <w:tabs>
                <w:tab w:val="left" w:pos="284"/>
              </w:tabs>
              <w:suppressAutoHyphens/>
              <w:jc w:val="center"/>
              <w:rPr>
                <w:sz w:val="23"/>
                <w:szCs w:val="23"/>
              </w:rPr>
            </w:pPr>
            <w:r>
              <w:rPr>
                <w:sz w:val="23"/>
                <w:szCs w:val="23"/>
              </w:rPr>
              <w:t>13 474,8</w:t>
            </w:r>
          </w:p>
        </w:tc>
        <w:tc>
          <w:tcPr>
            <w:tcW w:w="992" w:type="dxa"/>
            <w:shd w:val="clear" w:color="auto" w:fill="auto"/>
          </w:tcPr>
          <w:p w:rsidR="00510056" w:rsidRPr="0060419F" w:rsidRDefault="00510056" w:rsidP="006A7CF0">
            <w:pPr>
              <w:jc w:val="center"/>
              <w:rPr>
                <w:sz w:val="23"/>
                <w:szCs w:val="23"/>
              </w:rPr>
            </w:pPr>
            <w:r>
              <w:rPr>
                <w:sz w:val="23"/>
                <w:szCs w:val="23"/>
              </w:rPr>
              <w:t>7 923,4</w:t>
            </w:r>
          </w:p>
        </w:tc>
        <w:tc>
          <w:tcPr>
            <w:tcW w:w="993" w:type="dxa"/>
            <w:shd w:val="clear" w:color="auto" w:fill="auto"/>
          </w:tcPr>
          <w:p w:rsidR="00510056" w:rsidRPr="0060419F" w:rsidRDefault="00510056" w:rsidP="006A7CF0">
            <w:pPr>
              <w:jc w:val="center"/>
              <w:rPr>
                <w:sz w:val="23"/>
                <w:szCs w:val="23"/>
              </w:rPr>
            </w:pPr>
            <w:r>
              <w:rPr>
                <w:sz w:val="23"/>
                <w:szCs w:val="23"/>
              </w:rPr>
              <w:t>7 943,4</w:t>
            </w:r>
          </w:p>
        </w:tc>
        <w:tc>
          <w:tcPr>
            <w:tcW w:w="992" w:type="dxa"/>
            <w:shd w:val="clear" w:color="auto" w:fill="auto"/>
          </w:tcPr>
          <w:p w:rsidR="00510056" w:rsidRPr="0060419F" w:rsidRDefault="00510056" w:rsidP="006A7CF0">
            <w:pPr>
              <w:tabs>
                <w:tab w:val="left" w:pos="284"/>
              </w:tabs>
              <w:suppressAutoHyphens/>
              <w:jc w:val="center"/>
              <w:rPr>
                <w:sz w:val="23"/>
                <w:szCs w:val="23"/>
              </w:rPr>
            </w:pPr>
            <w:r>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992" w:type="dxa"/>
            <w:shd w:val="clear" w:color="auto" w:fill="auto"/>
          </w:tcPr>
          <w:p w:rsidR="00510056" w:rsidRDefault="00510056" w:rsidP="006A7CF0">
            <w:pPr>
              <w:jc w:val="center"/>
            </w:pPr>
            <w:r w:rsidRPr="00651185">
              <w:rPr>
                <w:sz w:val="23"/>
                <w:szCs w:val="23"/>
              </w:rPr>
              <w:t>7 923,4</w:t>
            </w:r>
          </w:p>
        </w:tc>
        <w:tc>
          <w:tcPr>
            <w:tcW w:w="851" w:type="dxa"/>
            <w:shd w:val="clear" w:color="auto" w:fill="auto"/>
          </w:tcPr>
          <w:p w:rsidR="00510056" w:rsidRDefault="00510056" w:rsidP="007E7D88">
            <w:pPr>
              <w:jc w:val="center"/>
            </w:pPr>
            <w:r>
              <w:t>-</w:t>
            </w:r>
          </w:p>
        </w:tc>
        <w:tc>
          <w:tcPr>
            <w:tcW w:w="851" w:type="dxa"/>
            <w:shd w:val="clear" w:color="auto" w:fill="auto"/>
          </w:tcPr>
          <w:p w:rsidR="00510056" w:rsidRDefault="00510056" w:rsidP="007E7D88">
            <w:pPr>
              <w:jc w:val="center"/>
            </w:pPr>
            <w:r>
              <w:t>-</w:t>
            </w:r>
          </w:p>
        </w:tc>
        <w:tc>
          <w:tcPr>
            <w:tcW w:w="708" w:type="dxa"/>
            <w:shd w:val="clear" w:color="auto" w:fill="auto"/>
          </w:tcPr>
          <w:p w:rsidR="00510056" w:rsidRDefault="00510056" w:rsidP="007E7D88">
            <w:pPr>
              <w:jc w:val="center"/>
            </w:pPr>
            <w: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c>
          <w:tcPr>
            <w:tcW w:w="850" w:type="dxa"/>
          </w:tcPr>
          <w:p w:rsidR="00510056" w:rsidRPr="00F56F29" w:rsidRDefault="00510056" w:rsidP="007E7D88">
            <w:pPr>
              <w:jc w:val="center"/>
              <w:rPr>
                <w:sz w:val="23"/>
                <w:szCs w:val="23"/>
              </w:rPr>
            </w:pPr>
            <w:r>
              <w:rPr>
                <w:sz w:val="23"/>
                <w:szCs w:val="23"/>
              </w:rPr>
              <w:t>-</w:t>
            </w:r>
          </w:p>
        </w:tc>
      </w:tr>
    </w:tbl>
    <w:p w:rsidR="006C2221" w:rsidRPr="006C2221" w:rsidRDefault="006C2221" w:rsidP="006C2221">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C2221" w:rsidRPr="006C2221" w:rsidRDefault="006C2221" w:rsidP="006C2221">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Пролетарского сельского поселения от 26.12.2022 № 62 «О бюджете Пролетарского сельского поселения </w:t>
      </w:r>
      <w:proofErr w:type="spellStart"/>
      <w:r w:rsidRPr="006C2221">
        <w:t>Красносулинского</w:t>
      </w:r>
      <w:proofErr w:type="spellEnd"/>
      <w:r w:rsidRPr="006C2221">
        <w:t xml:space="preserve"> района на 2023 год и на плановый период 2024 и 2025 годов</w:t>
      </w:r>
      <w:r>
        <w:t xml:space="preserve">» </w:t>
      </w:r>
      <w:r w:rsidRPr="006C2221">
        <w:t>по состоянию на 1 января 2023 г.</w:t>
      </w:r>
    </w:p>
    <w:p w:rsidR="006C2221" w:rsidRPr="008275A3" w:rsidRDefault="006C2221" w:rsidP="006C2221">
      <w:pPr>
        <w:autoSpaceDE w:val="0"/>
        <w:autoSpaceDN w:val="0"/>
        <w:adjustRightInd w:val="0"/>
        <w:ind w:firstLine="709"/>
        <w:jc w:val="both"/>
        <w:rPr>
          <w:sz w:val="28"/>
          <w:szCs w:val="28"/>
        </w:rPr>
      </w:pPr>
      <w:r w:rsidRPr="006C2221">
        <w:rPr>
          <w:vertAlign w:val="superscript"/>
        </w:rPr>
        <w:t>3</w:t>
      </w:r>
      <w:r w:rsidRPr="006C2221">
        <w:t xml:space="preserve"> Объем бюджетных ассигнований соответствует постановлениям </w:t>
      </w:r>
      <w:r w:rsidR="00510056">
        <w:t>Администрации Пролетарского сельского поселения</w:t>
      </w:r>
      <w:r w:rsidRPr="006C2221">
        <w:t xml:space="preserve"> об утверждении </w:t>
      </w:r>
      <w:r w:rsidR="00510056">
        <w:t xml:space="preserve">муниципальных </w:t>
      </w:r>
      <w:r w:rsidRPr="006C2221">
        <w:t xml:space="preserve">программ </w:t>
      </w:r>
      <w:r w:rsidR="00510056">
        <w:t>Пролетарского сельского поселения</w:t>
      </w:r>
      <w:r w:rsidRPr="006C2221">
        <w:t xml:space="preserve"> по состоянию на 1 января 2023 г. </w:t>
      </w:r>
    </w:p>
    <w:p w:rsidR="006C2221" w:rsidRDefault="006C2221" w:rsidP="00612AC0">
      <w:pPr>
        <w:tabs>
          <w:tab w:val="left" w:pos="284"/>
        </w:tabs>
        <w:suppressAutoHyphens/>
        <w:ind w:firstLine="709"/>
        <w:jc w:val="both"/>
        <w:rPr>
          <w:sz w:val="22"/>
          <w:szCs w:val="22"/>
          <w:vertAlign w:val="superscript"/>
        </w:rPr>
      </w:pPr>
    </w:p>
    <w:p w:rsidR="006C2221" w:rsidRDefault="006C2221" w:rsidP="00612AC0">
      <w:pPr>
        <w:tabs>
          <w:tab w:val="left" w:pos="284"/>
        </w:tabs>
        <w:suppressAutoHyphens/>
        <w:ind w:firstLine="709"/>
        <w:jc w:val="both"/>
        <w:rPr>
          <w:sz w:val="22"/>
          <w:szCs w:val="22"/>
          <w:vertAlign w:val="superscript"/>
        </w:rPr>
      </w:pPr>
    </w:p>
    <w:p w:rsidR="00612AC0" w:rsidRDefault="00612AC0" w:rsidP="00612AC0">
      <w:pPr>
        <w:tabs>
          <w:tab w:val="left" w:pos="284"/>
        </w:tabs>
        <w:suppressAutoHyphens/>
        <w:ind w:firstLine="709"/>
        <w:rPr>
          <w:kern w:val="2"/>
          <w:sz w:val="22"/>
          <w:szCs w:val="22"/>
        </w:rPr>
        <w:sectPr w:rsidR="00612AC0" w:rsidSect="007E7D88">
          <w:pgSz w:w="16834" w:h="11909" w:orient="landscape" w:code="9"/>
          <w:pgMar w:top="426" w:right="709" w:bottom="284" w:left="426" w:header="709" w:footer="204" w:gutter="0"/>
          <w:cols w:space="720"/>
          <w:noEndnote/>
          <w:titlePg/>
          <w:docGrid w:linePitch="360"/>
        </w:sectPr>
      </w:pPr>
    </w:p>
    <w:p w:rsidR="00612AC0" w:rsidRPr="006A30BD" w:rsidRDefault="00612AC0" w:rsidP="00612AC0">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612AC0" w:rsidRPr="006A30BD" w:rsidRDefault="00612AC0" w:rsidP="00612AC0">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w:t>
      </w:r>
      <w:r>
        <w:rPr>
          <w:b/>
          <w:sz w:val="24"/>
          <w:szCs w:val="24"/>
        </w:rPr>
        <w:t>3</w:t>
      </w:r>
      <w:r w:rsidRPr="006A30BD">
        <w:rPr>
          <w:b/>
          <w:sz w:val="24"/>
          <w:szCs w:val="24"/>
        </w:rPr>
        <w:t>-203</w:t>
      </w:r>
      <w:r>
        <w:rPr>
          <w:b/>
          <w:sz w:val="24"/>
          <w:szCs w:val="24"/>
        </w:rPr>
        <w:t>6</w:t>
      </w:r>
      <w:r w:rsidRPr="006A30BD">
        <w:rPr>
          <w:b/>
          <w:sz w:val="24"/>
          <w:szCs w:val="24"/>
        </w:rPr>
        <w:t xml:space="preserve"> годов</w:t>
      </w:r>
    </w:p>
    <w:p w:rsidR="00612AC0" w:rsidRPr="006A30BD" w:rsidRDefault="00612AC0" w:rsidP="00612AC0">
      <w:pPr>
        <w:jc w:val="center"/>
        <w:rPr>
          <w:b/>
          <w:sz w:val="24"/>
          <w:szCs w:val="24"/>
        </w:rPr>
      </w:pPr>
    </w:p>
    <w:p w:rsidR="00612AC0" w:rsidRPr="006A30BD" w:rsidRDefault="00612AC0" w:rsidP="00612AC0">
      <w:pPr>
        <w:rPr>
          <w:sz w:val="24"/>
          <w:szCs w:val="24"/>
        </w:rPr>
      </w:pPr>
    </w:p>
    <w:p w:rsidR="00612AC0" w:rsidRPr="006A30BD" w:rsidRDefault="00612AC0" w:rsidP="00612AC0">
      <w:pPr>
        <w:ind w:firstLine="709"/>
        <w:jc w:val="both"/>
        <w:rPr>
          <w:sz w:val="24"/>
          <w:szCs w:val="24"/>
        </w:rPr>
      </w:pPr>
      <w:r w:rsidRPr="006A30BD">
        <w:rPr>
          <w:sz w:val="24"/>
          <w:szCs w:val="24"/>
        </w:rPr>
        <w:t>Бюджетный прогноз Пролетарского сельского поселения на период 202</w:t>
      </w:r>
      <w:r>
        <w:rPr>
          <w:sz w:val="24"/>
          <w:szCs w:val="24"/>
        </w:rPr>
        <w:t>3</w:t>
      </w:r>
      <w:r w:rsidRPr="006A30BD">
        <w:rPr>
          <w:sz w:val="24"/>
          <w:szCs w:val="24"/>
        </w:rPr>
        <w:t>-203</w:t>
      </w:r>
      <w:r>
        <w:rPr>
          <w:sz w:val="24"/>
          <w:szCs w:val="24"/>
        </w:rPr>
        <w:t>6</w:t>
      </w:r>
      <w:r w:rsidRPr="006A30BD">
        <w:rPr>
          <w:sz w:val="24"/>
          <w:szCs w:val="24"/>
        </w:rPr>
        <w:t xml:space="preserve"> годов разработан на основе прогноза социально-экономического развития Пролетарского сельского поселения на 202</w:t>
      </w:r>
      <w:r>
        <w:rPr>
          <w:sz w:val="24"/>
          <w:szCs w:val="24"/>
        </w:rPr>
        <w:t>3-2025</w:t>
      </w:r>
      <w:r w:rsidRPr="006A30BD">
        <w:rPr>
          <w:sz w:val="24"/>
          <w:szCs w:val="24"/>
        </w:rPr>
        <w:t xml:space="preserve"> годы.</w:t>
      </w:r>
    </w:p>
    <w:p w:rsidR="00612AC0" w:rsidRPr="006A30BD" w:rsidRDefault="00612AC0" w:rsidP="00612AC0">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612AC0" w:rsidRPr="006A30BD" w:rsidRDefault="00612AC0" w:rsidP="00612AC0">
      <w:pPr>
        <w:ind w:firstLine="709"/>
        <w:jc w:val="both"/>
        <w:rPr>
          <w:sz w:val="24"/>
          <w:szCs w:val="24"/>
        </w:rPr>
      </w:pPr>
      <w:r w:rsidRPr="006A30BD">
        <w:rPr>
          <w:sz w:val="24"/>
          <w:szCs w:val="24"/>
        </w:rPr>
        <w:t>Расчет прогнозных показателей дефицита (профицита), источников его финансирования и муниципального долга Пролетарского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12AC0" w:rsidRPr="006A30BD" w:rsidRDefault="00612AC0" w:rsidP="00612AC0">
      <w:pPr>
        <w:spacing w:line="233" w:lineRule="auto"/>
        <w:ind w:firstLine="709"/>
        <w:jc w:val="both"/>
        <w:rPr>
          <w:sz w:val="24"/>
          <w:szCs w:val="24"/>
        </w:rPr>
      </w:pPr>
      <w:r w:rsidRPr="006A30BD">
        <w:rPr>
          <w:sz w:val="24"/>
          <w:szCs w:val="24"/>
        </w:rPr>
        <w:t>Бюджетная политика Пролетарского сельского поселения на долгосрочный период будет направлена на обеспечение решения приоритетных задач социально-экономического развития Пролетарского сельского поселения при одновременном обеспечении устойчивости и сбалансированности бюджетной системы.</w:t>
      </w:r>
    </w:p>
    <w:p w:rsidR="00612AC0" w:rsidRPr="006A30BD" w:rsidRDefault="00612AC0" w:rsidP="00612AC0">
      <w:pPr>
        <w:widowControl w:val="0"/>
        <w:autoSpaceDE w:val="0"/>
        <w:autoSpaceDN w:val="0"/>
        <w:ind w:firstLine="709"/>
        <w:jc w:val="center"/>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612AC0" w:rsidRPr="006A30BD" w:rsidRDefault="00612AC0" w:rsidP="00612AC0">
      <w:pPr>
        <w:widowControl w:val="0"/>
        <w:autoSpaceDE w:val="0"/>
        <w:autoSpaceDN w:val="0"/>
        <w:jc w:val="center"/>
        <w:rPr>
          <w:b/>
          <w:i/>
          <w:sz w:val="24"/>
          <w:szCs w:val="24"/>
        </w:rPr>
      </w:pPr>
      <w:r w:rsidRPr="006A30BD">
        <w:rPr>
          <w:b/>
          <w:i/>
          <w:sz w:val="24"/>
          <w:szCs w:val="24"/>
        </w:rPr>
        <w:t>(налоговых и неналоговых) доходов</w:t>
      </w:r>
    </w:p>
    <w:p w:rsidR="00612AC0" w:rsidRPr="006A30BD" w:rsidRDefault="00612AC0" w:rsidP="00612AC0">
      <w:pPr>
        <w:widowControl w:val="0"/>
        <w:autoSpaceDE w:val="0"/>
        <w:autoSpaceDN w:val="0"/>
        <w:spacing w:line="276" w:lineRule="auto"/>
        <w:ind w:firstLine="709"/>
        <w:jc w:val="center"/>
        <w:rPr>
          <w:sz w:val="24"/>
          <w:szCs w:val="24"/>
        </w:rPr>
      </w:pPr>
    </w:p>
    <w:p w:rsidR="00612AC0" w:rsidRDefault="00612AC0" w:rsidP="00612AC0">
      <w:pPr>
        <w:ind w:firstLine="709"/>
        <w:jc w:val="both"/>
        <w:rPr>
          <w:sz w:val="24"/>
          <w:szCs w:val="24"/>
        </w:rPr>
      </w:pPr>
      <w:r>
        <w:rPr>
          <w:sz w:val="24"/>
          <w:szCs w:val="24"/>
        </w:rPr>
        <w:t xml:space="preserve">Собственные налоговые и неналоговые доходы бюджета поселения к 2036 году увеличатся в 1,7 раза к уровню 2023 года. </w:t>
      </w:r>
    </w:p>
    <w:p w:rsidR="00612AC0" w:rsidRDefault="00612AC0" w:rsidP="00612AC0">
      <w:pPr>
        <w:ind w:firstLine="709"/>
        <w:jc w:val="both"/>
        <w:rPr>
          <w:sz w:val="24"/>
          <w:szCs w:val="24"/>
        </w:rPr>
      </w:pPr>
      <w:r>
        <w:rPr>
          <w:sz w:val="24"/>
          <w:szCs w:val="24"/>
        </w:rPr>
        <w:t>За период 2010 – 2021</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Пролетарского сельского поселения </w:t>
      </w:r>
      <w:r>
        <w:rPr>
          <w:sz w:val="24"/>
          <w:szCs w:val="24"/>
        </w:rPr>
        <w:t>не стабильна, наблюдается увеличение и снижение поступлений доходов от года к году. Увеличение доходной части бюджета поселения за период 2010-2021 годов составило 46,0 процентов к фактическим поступлениям 2010 года.</w:t>
      </w:r>
    </w:p>
    <w:p w:rsidR="00612AC0" w:rsidRPr="00175DC6" w:rsidRDefault="00612AC0" w:rsidP="00612AC0">
      <w:pPr>
        <w:ind w:firstLine="709"/>
        <w:jc w:val="both"/>
        <w:rPr>
          <w:sz w:val="24"/>
          <w:szCs w:val="24"/>
        </w:rPr>
      </w:pPr>
      <w:r w:rsidRPr="00175DC6">
        <w:rPr>
          <w:sz w:val="24"/>
          <w:szCs w:val="24"/>
        </w:rPr>
        <w:t xml:space="preserve">Поступательной динамике собственных доходов способствует стимулирующий характер налоговой политики </w:t>
      </w:r>
      <w:r>
        <w:rPr>
          <w:sz w:val="24"/>
          <w:szCs w:val="24"/>
        </w:rPr>
        <w:t>поселения</w:t>
      </w:r>
      <w:r w:rsidRPr="00175DC6">
        <w:rPr>
          <w:sz w:val="24"/>
          <w:szCs w:val="24"/>
        </w:rPr>
        <w:t>. За истекший период в области налоговой политики решены следующие задачи:</w:t>
      </w:r>
    </w:p>
    <w:p w:rsidR="00612AC0" w:rsidRPr="00175DC6" w:rsidRDefault="00612AC0" w:rsidP="00612AC0">
      <w:pPr>
        <w:ind w:firstLine="709"/>
        <w:jc w:val="both"/>
        <w:rPr>
          <w:sz w:val="24"/>
          <w:szCs w:val="24"/>
        </w:rPr>
      </w:pPr>
      <w:r w:rsidRPr="00175DC6">
        <w:rPr>
          <w:sz w:val="24"/>
          <w:szCs w:val="24"/>
        </w:rPr>
        <w:t>принят сводный областной закон о региональных налогах и некоторых вопросах налогообложения в Ростовской области;</w:t>
      </w:r>
    </w:p>
    <w:p w:rsidR="00612AC0" w:rsidRPr="00175DC6" w:rsidRDefault="00612AC0" w:rsidP="00612AC0">
      <w:pPr>
        <w:ind w:firstLine="709"/>
        <w:jc w:val="both"/>
        <w:rPr>
          <w:sz w:val="24"/>
          <w:szCs w:val="24"/>
        </w:rPr>
      </w:pPr>
      <w:r w:rsidRPr="00175DC6">
        <w:rPr>
          <w:sz w:val="24"/>
          <w:szCs w:val="24"/>
        </w:rPr>
        <w:t>установлены «налоговые каникулы» для впервые зарегистрированных индивидуальных предпринимателей;</w:t>
      </w:r>
    </w:p>
    <w:p w:rsidR="00612AC0" w:rsidRPr="00175DC6" w:rsidRDefault="00612AC0" w:rsidP="00612AC0">
      <w:pPr>
        <w:ind w:firstLine="709"/>
        <w:jc w:val="both"/>
        <w:rPr>
          <w:sz w:val="24"/>
          <w:szCs w:val="24"/>
        </w:rPr>
      </w:pPr>
      <w:r w:rsidRPr="00175DC6">
        <w:rPr>
          <w:sz w:val="24"/>
          <w:szCs w:val="24"/>
        </w:rPr>
        <w:t xml:space="preserve">осуществлен переход на исчисление налога на имущество физических лиц от кадастровой </w:t>
      </w:r>
      <w:r>
        <w:rPr>
          <w:sz w:val="24"/>
          <w:szCs w:val="24"/>
        </w:rPr>
        <w:t>стоимости объектов недвижимости.</w:t>
      </w:r>
    </w:p>
    <w:p w:rsidR="00612AC0" w:rsidRPr="00175DC6" w:rsidRDefault="00612AC0" w:rsidP="00612AC0">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612AC0" w:rsidRPr="00175DC6" w:rsidRDefault="00612AC0" w:rsidP="00612AC0">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612AC0" w:rsidRDefault="00612AC0" w:rsidP="00612AC0">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612AC0" w:rsidRPr="006A30BD" w:rsidRDefault="00612AC0" w:rsidP="00612AC0">
      <w:pPr>
        <w:ind w:firstLine="709"/>
        <w:jc w:val="both"/>
        <w:rPr>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612AC0" w:rsidRPr="006A30BD" w:rsidRDefault="00612AC0" w:rsidP="00612AC0">
      <w:pPr>
        <w:widowControl w:val="0"/>
        <w:autoSpaceDE w:val="0"/>
        <w:autoSpaceDN w:val="0"/>
        <w:ind w:firstLine="709"/>
        <w:jc w:val="both"/>
        <w:rPr>
          <w:sz w:val="24"/>
          <w:szCs w:val="24"/>
        </w:rPr>
      </w:pPr>
    </w:p>
    <w:p w:rsidR="00612AC0" w:rsidRDefault="00612AC0" w:rsidP="00612AC0">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w:t>
      </w:r>
      <w:r w:rsidRPr="00B20344">
        <w:rPr>
          <w:sz w:val="24"/>
          <w:szCs w:val="24"/>
        </w:rPr>
        <w:lastRenderedPageBreak/>
        <w:t xml:space="preserve">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612AC0" w:rsidRDefault="00612AC0" w:rsidP="00612AC0">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 xml:space="preserve">Пролетарского сельского поселения </w:t>
      </w:r>
      <w:proofErr w:type="spellStart"/>
      <w:r>
        <w:rPr>
          <w:sz w:val="24"/>
          <w:szCs w:val="24"/>
        </w:rPr>
        <w:t>Красносулинского</w:t>
      </w:r>
      <w:proofErr w:type="spellEnd"/>
      <w:r>
        <w:rPr>
          <w:sz w:val="24"/>
          <w:szCs w:val="24"/>
        </w:rPr>
        <w:t xml:space="preserve">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Pr>
          <w:sz w:val="24"/>
          <w:szCs w:val="24"/>
        </w:rPr>
        <w:t>11,2</w:t>
      </w:r>
      <w:r w:rsidRPr="00B20344">
        <w:rPr>
          <w:sz w:val="24"/>
          <w:szCs w:val="24"/>
        </w:rPr>
        <w:t xml:space="preserve"> процента от общего объема доходов бюджета за исключением субвенций.</w:t>
      </w:r>
    </w:p>
    <w:p w:rsidR="00612AC0" w:rsidRDefault="00612AC0" w:rsidP="00612AC0">
      <w:pPr>
        <w:widowControl w:val="0"/>
        <w:autoSpaceDE w:val="0"/>
        <w:autoSpaceDN w:val="0"/>
        <w:ind w:firstLine="709"/>
        <w:jc w:val="both"/>
        <w:rPr>
          <w:sz w:val="24"/>
          <w:szCs w:val="24"/>
        </w:rPr>
      </w:pPr>
      <w:proofErr w:type="gramStart"/>
      <w:r>
        <w:rPr>
          <w:sz w:val="24"/>
          <w:szCs w:val="24"/>
        </w:rPr>
        <w:t>Прогноз безвозмездных поступлений на 2023-2024 годы соответствует значениям, утвержденным решением Собрания депутатов Пролетарского сельского поселения от 24.12.2021 №22 «</w:t>
      </w:r>
      <w:r w:rsidRPr="005529E4">
        <w:rPr>
          <w:sz w:val="24"/>
          <w:szCs w:val="24"/>
        </w:rPr>
        <w:t xml:space="preserve">О бюджете Пролетарского сельского поселения </w:t>
      </w:r>
      <w:proofErr w:type="spellStart"/>
      <w:r w:rsidRPr="005529E4">
        <w:rPr>
          <w:sz w:val="24"/>
          <w:szCs w:val="24"/>
        </w:rPr>
        <w:t>Красносулинского</w:t>
      </w:r>
      <w:proofErr w:type="spellEnd"/>
      <w:r w:rsidRPr="005529E4">
        <w:rPr>
          <w:sz w:val="24"/>
          <w:szCs w:val="24"/>
        </w:rPr>
        <w:t xml:space="preserve"> района на 202</w:t>
      </w:r>
      <w:r>
        <w:rPr>
          <w:sz w:val="24"/>
          <w:szCs w:val="24"/>
        </w:rPr>
        <w:t>2</w:t>
      </w:r>
      <w:r w:rsidRPr="005529E4">
        <w:rPr>
          <w:sz w:val="24"/>
          <w:szCs w:val="24"/>
        </w:rPr>
        <w:t xml:space="preserve"> год и на плановый период 202</w:t>
      </w:r>
      <w:r>
        <w:rPr>
          <w:sz w:val="24"/>
          <w:szCs w:val="24"/>
        </w:rPr>
        <w:t>3</w:t>
      </w:r>
      <w:r w:rsidRPr="005529E4">
        <w:rPr>
          <w:sz w:val="24"/>
          <w:szCs w:val="24"/>
        </w:rPr>
        <w:t xml:space="preserve"> и 202</w:t>
      </w:r>
      <w:r>
        <w:rPr>
          <w:sz w:val="24"/>
          <w:szCs w:val="24"/>
        </w:rPr>
        <w:t xml:space="preserve">4 годов», </w:t>
      </w:r>
      <w:r w:rsidRPr="005529E4">
        <w:rPr>
          <w:sz w:val="24"/>
          <w:szCs w:val="24"/>
        </w:rPr>
        <w:t>с учетом</w:t>
      </w:r>
      <w:r w:rsidRPr="005529E4">
        <w:t xml:space="preserve"> </w:t>
      </w:r>
      <w:r>
        <w:t>о</w:t>
      </w:r>
      <w:r w:rsidRPr="005529E4">
        <w:rPr>
          <w:sz w:val="24"/>
          <w:szCs w:val="24"/>
        </w:rPr>
        <w:t>бъем</w:t>
      </w:r>
      <w:r>
        <w:rPr>
          <w:sz w:val="24"/>
          <w:szCs w:val="24"/>
        </w:rPr>
        <w:t>а</w:t>
      </w:r>
      <w:r w:rsidRPr="005529E4">
        <w:rPr>
          <w:sz w:val="24"/>
          <w:szCs w:val="24"/>
        </w:rPr>
        <w:t xml:space="preserve"> дотации на выравнивание бюджетной обеспеченности в 2023 году на уровне объема предусмотренного на 2023 год, на 2024 год на уровне объема</w:t>
      </w:r>
      <w:proofErr w:type="gramEnd"/>
      <w:r w:rsidRPr="005529E4">
        <w:rPr>
          <w:sz w:val="24"/>
          <w:szCs w:val="24"/>
        </w:rPr>
        <w:t xml:space="preserve"> предусмотренного на 2024 год, на 2025 год –  на уровне объема, предусмотренного на 2024 год.</w:t>
      </w:r>
    </w:p>
    <w:p w:rsidR="00612AC0" w:rsidRPr="006A30BD" w:rsidRDefault="00612AC0" w:rsidP="00612AC0">
      <w:pPr>
        <w:widowControl w:val="0"/>
        <w:autoSpaceDE w:val="0"/>
        <w:autoSpaceDN w:val="0"/>
        <w:ind w:firstLine="709"/>
        <w:jc w:val="both"/>
        <w:rPr>
          <w:sz w:val="24"/>
          <w:szCs w:val="24"/>
        </w:rPr>
      </w:pPr>
      <w:r w:rsidRPr="006A30BD">
        <w:rPr>
          <w:sz w:val="24"/>
          <w:szCs w:val="24"/>
        </w:rPr>
        <w:t>На долгосрочный период с 202</w:t>
      </w:r>
      <w:r>
        <w:rPr>
          <w:sz w:val="24"/>
          <w:szCs w:val="24"/>
        </w:rPr>
        <w:t>6</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Pr>
          <w:sz w:val="24"/>
          <w:szCs w:val="24"/>
        </w:rPr>
        <w:t>5</w:t>
      </w:r>
      <w:r w:rsidRPr="006A30BD">
        <w:rPr>
          <w:sz w:val="24"/>
          <w:szCs w:val="24"/>
        </w:rPr>
        <w:t xml:space="preserve"> года.</w:t>
      </w:r>
    </w:p>
    <w:p w:rsidR="007931A6" w:rsidRDefault="007931A6" w:rsidP="00612AC0">
      <w:pPr>
        <w:widowControl w:val="0"/>
        <w:autoSpaceDE w:val="0"/>
        <w:autoSpaceDN w:val="0"/>
        <w:jc w:val="center"/>
        <w:rPr>
          <w:b/>
          <w:i/>
          <w:sz w:val="24"/>
          <w:szCs w:val="24"/>
        </w:rPr>
      </w:pPr>
    </w:p>
    <w:p w:rsidR="00612AC0" w:rsidRPr="006A30BD" w:rsidRDefault="00612AC0" w:rsidP="00612AC0">
      <w:pPr>
        <w:widowControl w:val="0"/>
        <w:autoSpaceDE w:val="0"/>
        <w:autoSpaceDN w:val="0"/>
        <w:jc w:val="center"/>
        <w:rPr>
          <w:b/>
          <w:i/>
          <w:sz w:val="24"/>
          <w:szCs w:val="24"/>
        </w:rPr>
      </w:pPr>
      <w:r w:rsidRPr="006A30BD">
        <w:rPr>
          <w:b/>
          <w:i/>
          <w:sz w:val="24"/>
          <w:szCs w:val="24"/>
        </w:rPr>
        <w:t>Основные подходы в части расходов</w:t>
      </w:r>
    </w:p>
    <w:p w:rsidR="00612AC0" w:rsidRPr="006A30BD" w:rsidRDefault="00612AC0" w:rsidP="00612AC0">
      <w:pPr>
        <w:widowControl w:val="0"/>
        <w:autoSpaceDE w:val="0"/>
        <w:autoSpaceDN w:val="0"/>
        <w:ind w:firstLine="709"/>
        <w:jc w:val="both"/>
        <w:rPr>
          <w:sz w:val="24"/>
          <w:szCs w:val="24"/>
        </w:rPr>
      </w:pPr>
    </w:p>
    <w:p w:rsidR="00612AC0" w:rsidRDefault="00612AC0" w:rsidP="00612AC0">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612AC0" w:rsidRDefault="00612AC0" w:rsidP="00612AC0">
      <w:pPr>
        <w:ind w:firstLine="709"/>
        <w:jc w:val="both"/>
        <w:rPr>
          <w:sz w:val="24"/>
          <w:szCs w:val="24"/>
        </w:rPr>
      </w:pPr>
      <w:proofErr w:type="gramStart"/>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612AC0" w:rsidRDefault="00612AC0" w:rsidP="00612AC0">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Пролетарского сельского поселения от 24 августа 2007 года № 11 «Об утверждении Положения о бюджетном процессе в муниципальном образовании «Пролетарское сельское поселение»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Пролетарского сельского поселения</w:t>
      </w:r>
      <w:r w:rsidRPr="00E22BC0">
        <w:rPr>
          <w:sz w:val="24"/>
          <w:szCs w:val="24"/>
        </w:rPr>
        <w:t>.</w:t>
      </w:r>
    </w:p>
    <w:p w:rsidR="00612AC0" w:rsidRDefault="00612AC0" w:rsidP="00612AC0">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Пролетарского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612AC0" w:rsidRDefault="00612AC0" w:rsidP="00612AC0">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Пролетарского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612AC0" w:rsidRDefault="00612AC0" w:rsidP="00612AC0">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612AC0" w:rsidRDefault="00612AC0" w:rsidP="00612AC0">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612AC0" w:rsidRDefault="00612AC0" w:rsidP="00612AC0">
      <w:pPr>
        <w:ind w:firstLine="709"/>
        <w:jc w:val="both"/>
        <w:rPr>
          <w:sz w:val="24"/>
          <w:szCs w:val="24"/>
        </w:rPr>
      </w:pPr>
    </w:p>
    <w:p w:rsidR="00612AC0" w:rsidRPr="006A30BD" w:rsidRDefault="00612AC0" w:rsidP="00612AC0">
      <w:pPr>
        <w:jc w:val="center"/>
        <w:rPr>
          <w:b/>
          <w:i/>
          <w:sz w:val="24"/>
          <w:szCs w:val="24"/>
        </w:rPr>
      </w:pPr>
      <w:r w:rsidRPr="006A30BD">
        <w:rPr>
          <w:b/>
          <w:i/>
          <w:sz w:val="24"/>
          <w:szCs w:val="24"/>
        </w:rPr>
        <w:t>Основные подходы к долговой политике</w:t>
      </w:r>
    </w:p>
    <w:p w:rsidR="00612AC0" w:rsidRPr="006A30BD" w:rsidRDefault="00612AC0" w:rsidP="00612AC0">
      <w:pPr>
        <w:ind w:firstLine="709"/>
        <w:jc w:val="center"/>
        <w:rPr>
          <w:b/>
          <w:i/>
          <w:sz w:val="24"/>
          <w:szCs w:val="24"/>
        </w:rPr>
      </w:pPr>
    </w:p>
    <w:p w:rsidR="00612AC0" w:rsidRPr="006A30BD" w:rsidRDefault="00612AC0" w:rsidP="00612AC0">
      <w:pPr>
        <w:widowControl w:val="0"/>
        <w:autoSpaceDE w:val="0"/>
        <w:autoSpaceDN w:val="0"/>
        <w:ind w:firstLine="709"/>
        <w:jc w:val="both"/>
        <w:rPr>
          <w:sz w:val="24"/>
          <w:szCs w:val="24"/>
        </w:rPr>
      </w:pPr>
      <w:r w:rsidRPr="006A30BD">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612AC0" w:rsidRPr="006A30BD" w:rsidRDefault="00612AC0" w:rsidP="00612AC0">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сельского поселения на период до 203</w:t>
      </w:r>
      <w:r>
        <w:rPr>
          <w:sz w:val="24"/>
          <w:szCs w:val="24"/>
        </w:rPr>
        <w:t>6</w:t>
      </w:r>
      <w:r w:rsidRPr="006A30BD">
        <w:rPr>
          <w:sz w:val="24"/>
          <w:szCs w:val="24"/>
        </w:rPr>
        <w:t> года будет являться ограничение муниципального долга и минимизация расходов на его обслуживание.</w:t>
      </w:r>
    </w:p>
    <w:p w:rsidR="00612AC0" w:rsidRPr="006A30BD" w:rsidRDefault="00612AC0" w:rsidP="00612AC0">
      <w:pPr>
        <w:ind w:firstLine="709"/>
        <w:jc w:val="both"/>
        <w:rPr>
          <w:sz w:val="24"/>
          <w:szCs w:val="24"/>
        </w:rPr>
      </w:pPr>
      <w:r w:rsidRPr="006A30BD">
        <w:rPr>
          <w:sz w:val="24"/>
          <w:szCs w:val="24"/>
        </w:rPr>
        <w:t xml:space="preserve">Муниципальная долговая политика будет направлена на обеспечение 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w:t>
      </w:r>
      <w:r w:rsidRPr="006A30BD">
        <w:rPr>
          <w:sz w:val="24"/>
          <w:szCs w:val="24"/>
        </w:rPr>
        <w:lastRenderedPageBreak/>
        <w:t>осуществлять заимствования в объемах, необходимых для решения поставленных социально-экономических задач на комфортных для поселения условиях.</w:t>
      </w:r>
    </w:p>
    <w:p w:rsidR="00612AC0" w:rsidRPr="006A30BD" w:rsidRDefault="00612AC0" w:rsidP="00612AC0">
      <w:pPr>
        <w:ind w:firstLine="709"/>
        <w:contextualSpacing/>
        <w:jc w:val="both"/>
        <w:rPr>
          <w:sz w:val="24"/>
          <w:szCs w:val="24"/>
        </w:rPr>
      </w:pPr>
    </w:p>
    <w:p w:rsidR="00612AC0" w:rsidRPr="006A30BD" w:rsidRDefault="00612AC0" w:rsidP="00612AC0">
      <w:pPr>
        <w:contextualSpacing/>
        <w:jc w:val="both"/>
        <w:rPr>
          <w:sz w:val="24"/>
          <w:szCs w:val="24"/>
        </w:rPr>
      </w:pPr>
    </w:p>
    <w:p w:rsidR="00612AC0" w:rsidRDefault="00612AC0" w:rsidP="0014531E">
      <w:pPr>
        <w:ind w:firstLine="709"/>
        <w:jc w:val="both"/>
        <w:rPr>
          <w:sz w:val="24"/>
          <w:szCs w:val="24"/>
        </w:rPr>
      </w:pPr>
    </w:p>
    <w:p w:rsidR="00612AC0" w:rsidRDefault="00612AC0" w:rsidP="0014531E">
      <w:pPr>
        <w:ind w:firstLine="709"/>
        <w:jc w:val="both"/>
        <w:rPr>
          <w:sz w:val="24"/>
          <w:szCs w:val="24"/>
        </w:rPr>
      </w:pPr>
    </w:p>
    <w:sectPr w:rsidR="00612AC0" w:rsidSect="00612AC0">
      <w:pgSz w:w="11909" w:h="16834" w:code="9"/>
      <w:pgMar w:top="709" w:right="1136" w:bottom="426" w:left="1134"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84" w:rsidRDefault="00006E84">
      <w:r>
        <w:separator/>
      </w:r>
    </w:p>
  </w:endnote>
  <w:endnote w:type="continuationSeparator" w:id="0">
    <w:p w:rsidR="00006E84" w:rsidRDefault="0000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E7D88" w:rsidRDefault="007E7D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88" w:rsidRDefault="007E7D88"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E485B">
      <w:rPr>
        <w:rStyle w:val="ac"/>
      </w:rPr>
      <w:t>2</w:t>
    </w:r>
    <w:r>
      <w:rPr>
        <w:rStyle w:val="ac"/>
      </w:rPr>
      <w:fldChar w:fldCharType="end"/>
    </w:r>
  </w:p>
  <w:p w:rsidR="007E7D88" w:rsidRDefault="007E7D88"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84" w:rsidRDefault="00006E84">
      <w:r>
        <w:separator/>
      </w:r>
    </w:p>
  </w:footnote>
  <w:footnote w:type="continuationSeparator" w:id="0">
    <w:p w:rsidR="00006E84" w:rsidRDefault="00006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06E84"/>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5B"/>
    <w:rsid w:val="000E48AA"/>
    <w:rsid w:val="000E5F10"/>
    <w:rsid w:val="000E5F11"/>
    <w:rsid w:val="000F055D"/>
    <w:rsid w:val="000F06A4"/>
    <w:rsid w:val="000F4768"/>
    <w:rsid w:val="0010321F"/>
    <w:rsid w:val="001114FA"/>
    <w:rsid w:val="001157AE"/>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8A4"/>
    <w:rsid w:val="002439FE"/>
    <w:rsid w:val="00253935"/>
    <w:rsid w:val="00257360"/>
    <w:rsid w:val="0026127D"/>
    <w:rsid w:val="0026768C"/>
    <w:rsid w:val="002740A1"/>
    <w:rsid w:val="0027683B"/>
    <w:rsid w:val="00276AFC"/>
    <w:rsid w:val="00282CAD"/>
    <w:rsid w:val="00283434"/>
    <w:rsid w:val="00283A65"/>
    <w:rsid w:val="00285BC7"/>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1A49"/>
    <w:rsid w:val="003A225F"/>
    <w:rsid w:val="003A559A"/>
    <w:rsid w:val="003B046E"/>
    <w:rsid w:val="003B0B63"/>
    <w:rsid w:val="003B2B1A"/>
    <w:rsid w:val="003B773C"/>
    <w:rsid w:val="003C1081"/>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0056"/>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2AC0"/>
    <w:rsid w:val="00613351"/>
    <w:rsid w:val="00614D75"/>
    <w:rsid w:val="00622589"/>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0FA2"/>
    <w:rsid w:val="006827A9"/>
    <w:rsid w:val="00684E0A"/>
    <w:rsid w:val="00685CDC"/>
    <w:rsid w:val="0068604A"/>
    <w:rsid w:val="00694BB7"/>
    <w:rsid w:val="006A1522"/>
    <w:rsid w:val="006A20DD"/>
    <w:rsid w:val="006A26D9"/>
    <w:rsid w:val="006A2B17"/>
    <w:rsid w:val="006A30BD"/>
    <w:rsid w:val="006B19DC"/>
    <w:rsid w:val="006B451E"/>
    <w:rsid w:val="006B66FE"/>
    <w:rsid w:val="006C2221"/>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7558"/>
    <w:rsid w:val="007931A6"/>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82"/>
    <w:rsid w:val="007E2897"/>
    <w:rsid w:val="007E7D88"/>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4D3"/>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55CD"/>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46A42"/>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5427"/>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817D-5F0C-47F0-B58C-A58EB7D5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8</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пользователь</cp:lastModifiedBy>
  <cp:revision>106</cp:revision>
  <cp:lastPrinted>2023-03-20T07:16:00Z</cp:lastPrinted>
  <dcterms:created xsi:type="dcterms:W3CDTF">2020-03-13T11:15:00Z</dcterms:created>
  <dcterms:modified xsi:type="dcterms:W3CDTF">2023-03-20T07:16:00Z</dcterms:modified>
</cp:coreProperties>
</file>