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tabs>
          <w:tab w:leader="none" w:pos="8222" w:val="left"/>
        </w:tabs>
        <w:ind w:right="30"/>
        <w:jc w:val="right"/>
      </w:pPr>
      <w:r>
        <w:t>Приложение Б.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B000000">
      <w:pPr>
        <w:ind/>
        <w:jc w:val="center"/>
        <w:rPr>
          <w:b w:val="1"/>
        </w:rPr>
      </w:pPr>
      <w:r>
        <w:rPr>
          <w:b w:val="1"/>
        </w:rPr>
        <w:t>КРАСНОСУЛИНСКИЙ РАЙОН</w:t>
      </w:r>
    </w:p>
    <w:p w14:paraId="0C000000">
      <w:pPr>
        <w:ind/>
        <w:jc w:val="center"/>
        <w:rPr>
          <w:b w:val="1"/>
        </w:rPr>
      </w:pPr>
      <w:r>
        <w:rPr>
          <w:b w:val="1"/>
        </w:rPr>
        <w:t>ПРОЛЕТАРСКОЕ СЕЛЬСКОЕ ПОСЕЛЕНИЕ</w:t>
      </w:r>
    </w:p>
    <w:p w14:paraId="0D000000">
      <w:pPr>
        <w:ind w:firstLine="567" w:left="0" w:right="-1"/>
        <w:jc w:val="center"/>
        <w:rPr>
          <w:b w:val="1"/>
          <w:highlight w:val="yellow"/>
        </w:rPr>
      </w:pPr>
    </w:p>
    <w:p w14:paraId="0E000000">
      <w:pPr>
        <w:ind w:firstLine="567" w:left="0" w:right="-1"/>
        <w:jc w:val="center"/>
        <w:rPr>
          <w:b w:val="1"/>
          <w:highlight w:val="yellow"/>
        </w:rPr>
      </w:pPr>
    </w:p>
    <w:p w14:paraId="0F000000">
      <w:pPr>
        <w:ind w:firstLine="567" w:left="0" w:right="-1"/>
        <w:jc w:val="center"/>
        <w:rPr>
          <w:b w:val="1"/>
          <w:highlight w:val="yellow"/>
        </w:rPr>
      </w:pPr>
    </w:p>
    <w:p w14:paraId="10000000">
      <w:pPr>
        <w:ind w:firstLine="567" w:left="0" w:right="-1"/>
        <w:jc w:val="center"/>
        <w:rPr>
          <w:b w:val="1"/>
          <w:highlight w:val="yellow"/>
        </w:rPr>
      </w:pPr>
    </w:p>
    <w:p w14:paraId="11000000">
      <w:pPr>
        <w:ind w:firstLine="567" w:left="0" w:right="-1"/>
        <w:jc w:val="center"/>
        <w:rPr>
          <w:b w:val="1"/>
          <w:highlight w:val="yellow"/>
        </w:rPr>
      </w:pPr>
    </w:p>
    <w:p w14:paraId="12000000">
      <w:pPr>
        <w:ind w:firstLine="567" w:left="0" w:right="-1"/>
        <w:jc w:val="center"/>
        <w:rPr>
          <w:b w:val="1"/>
          <w:highlight w:val="yellow"/>
        </w:rPr>
      </w:pPr>
    </w:p>
    <w:p w14:paraId="13000000">
      <w:pPr>
        <w:ind w:firstLine="567" w:left="0" w:right="-1"/>
        <w:jc w:val="center"/>
        <w:rPr>
          <w:b w:val="1"/>
          <w:highlight w:val="yellow"/>
        </w:rPr>
      </w:pPr>
    </w:p>
    <w:p w14:paraId="14000000">
      <w:pPr>
        <w:ind w:firstLine="567" w:left="0" w:right="-1"/>
        <w:jc w:val="center"/>
        <w:rPr>
          <w:b w:val="1"/>
          <w:highlight w:val="yellow"/>
        </w:rPr>
      </w:pPr>
    </w:p>
    <w:p w14:paraId="15000000">
      <w:pPr>
        <w:ind w:firstLine="567" w:left="0" w:right="-1"/>
        <w:jc w:val="center"/>
        <w:rPr>
          <w:b w:val="1"/>
          <w:highlight w:val="yellow"/>
        </w:rPr>
      </w:pPr>
    </w:p>
    <w:p w14:paraId="16000000">
      <w:pPr>
        <w:ind w:firstLine="567" w:left="0" w:right="-1"/>
        <w:jc w:val="center"/>
        <w:rPr>
          <w:b w:val="1"/>
          <w:highlight w:val="yellow"/>
        </w:rPr>
      </w:pPr>
    </w:p>
    <w:p w14:paraId="17000000">
      <w:pPr>
        <w:ind w:firstLine="567" w:left="0" w:right="-1"/>
        <w:jc w:val="center"/>
        <w:rPr>
          <w:b w:val="1"/>
          <w:highlight w:val="yellow"/>
        </w:rPr>
      </w:pPr>
    </w:p>
    <w:p w14:paraId="18000000">
      <w:pPr>
        <w:ind w:firstLine="567" w:left="0" w:right="-1"/>
        <w:jc w:val="center"/>
        <w:rPr>
          <w:b w:val="1"/>
          <w:highlight w:val="yellow"/>
        </w:rPr>
      </w:pPr>
    </w:p>
    <w:p w14:paraId="19000000">
      <w:pPr>
        <w:ind w:firstLine="567" w:left="0" w:right="-1"/>
        <w:jc w:val="center"/>
        <w:rPr>
          <w:b w:val="1"/>
          <w:highlight w:val="yellow"/>
        </w:rPr>
      </w:pPr>
    </w:p>
    <w:p w14:paraId="1A000000">
      <w:pPr>
        <w:ind w:firstLine="567" w:left="0" w:right="-1"/>
        <w:jc w:val="center"/>
        <w:rPr>
          <w:b w:val="1"/>
          <w:highlight w:val="yellow"/>
        </w:rPr>
      </w:pPr>
    </w:p>
    <w:p w14:paraId="1B000000">
      <w:pPr>
        <w:ind w:firstLine="567" w:left="0" w:right="-1"/>
        <w:jc w:val="center"/>
        <w:rPr>
          <w:b w:val="1"/>
          <w:highlight w:val="yellow"/>
        </w:rPr>
      </w:pPr>
    </w:p>
    <w:p w14:paraId="1C000000">
      <w:pPr>
        <w:ind w:firstLine="567" w:left="0" w:right="-1"/>
        <w:jc w:val="center"/>
        <w:rPr>
          <w:b w:val="1"/>
          <w:highlight w:val="yellow"/>
        </w:rPr>
      </w:pPr>
    </w:p>
    <w:p w14:paraId="1D000000">
      <w:pPr>
        <w:widowControl w:val="1"/>
        <w:ind w:firstLine="567" w:left="0" w:right="-1"/>
        <w:jc w:val="center"/>
        <w:rPr>
          <w:b w:val="1"/>
          <w:highlight w:val="yellow"/>
        </w:rPr>
      </w:pPr>
    </w:p>
    <w:p w14:paraId="1E000000">
      <w:pPr>
        <w:ind w:right="-6"/>
        <w:jc w:val="center"/>
        <w:rPr>
          <w:b w:val="1"/>
        </w:rPr>
      </w:pPr>
      <w:r>
        <w:rPr>
          <w:b w:val="1"/>
        </w:rPr>
        <w:t>ПРАВИЛА ЗЕМЛЕПОЛЬЗОВАНИЯ И ЗАСТРОЙКИ</w:t>
      </w:r>
    </w:p>
    <w:p w14:paraId="1F000000">
      <w:pPr>
        <w:ind w:firstLine="567" w:left="0" w:right="-6"/>
        <w:jc w:val="center"/>
        <w:rPr>
          <w:b w:val="1"/>
        </w:rPr>
      </w:pPr>
    </w:p>
    <w:p w14:paraId="20000000">
      <w:pPr>
        <w:ind w:right="-6"/>
        <w:jc w:val="center"/>
        <w:rPr>
          <w:b w:val="1"/>
        </w:rPr>
      </w:pPr>
      <w:r>
        <w:rPr>
          <w:b w:val="1"/>
        </w:rPr>
        <w:t>ПРОЛЕТАРСКОГО</w:t>
      </w:r>
    </w:p>
    <w:p w14:paraId="21000000">
      <w:pPr>
        <w:ind w:right="-6"/>
        <w:jc w:val="center"/>
        <w:rPr>
          <w:b w:val="1"/>
        </w:rPr>
      </w:pPr>
      <w:r>
        <w:rPr>
          <w:b w:val="1"/>
        </w:rPr>
        <w:t>СЕЛЬСКОГО ПОСЕЛЕНИЯ</w:t>
      </w:r>
    </w:p>
    <w:p w14:paraId="22000000">
      <w:pPr>
        <w:ind w:right="-6"/>
        <w:jc w:val="center"/>
        <w:rPr>
          <w:b w:val="1"/>
        </w:rPr>
      </w:pPr>
      <w:r>
        <w:rPr>
          <w:b w:val="1"/>
        </w:rPr>
        <w:t>КРАСНОСУЛИНСКОГО МУНИЦИПАЛЬНОГО РАЙОНА РОСТОВСКОЙ ОБЛАСТИ</w:t>
      </w:r>
    </w:p>
    <w:p w14:paraId="23000000">
      <w:pPr>
        <w:ind w:right="-6"/>
        <w:jc w:val="center"/>
        <w:rPr>
          <w:b w:val="1"/>
        </w:rPr>
      </w:pPr>
      <w:r>
        <w:rPr>
          <w:b w:val="1"/>
        </w:rPr>
        <w:t>(новая редакция)</w:t>
      </w:r>
    </w:p>
    <w:p w14:paraId="24000000">
      <w:pPr>
        <w:ind w:right="-6"/>
        <w:jc w:val="center"/>
        <w:rPr>
          <w:b w:val="1"/>
          <w:highlight w:val="yellow"/>
        </w:rPr>
      </w:pPr>
    </w:p>
    <w:p w14:paraId="25000000">
      <w:pPr>
        <w:ind w:right="-6"/>
        <w:jc w:val="center"/>
        <w:rPr>
          <w:b w:val="1"/>
          <w:highlight w:val="yellow"/>
        </w:rPr>
      </w:pPr>
    </w:p>
    <w:p w14:paraId="26000000">
      <w:pPr>
        <w:widowControl w:val="1"/>
        <w:ind w:right="-1"/>
        <w:jc w:val="center"/>
        <w:rPr>
          <w:b w:val="1"/>
          <w:highlight w:val="yellow"/>
        </w:rPr>
      </w:pPr>
    </w:p>
    <w:p w14:paraId="27000000">
      <w:pPr>
        <w:widowControl w:val="1"/>
        <w:ind w:firstLine="567" w:left="0" w:right="-1"/>
        <w:jc w:val="center"/>
        <w:rPr>
          <w:b w:val="1"/>
          <w:highlight w:val="yellow"/>
        </w:rPr>
      </w:pPr>
    </w:p>
    <w:p w14:paraId="28000000">
      <w:pPr>
        <w:ind w:firstLine="567" w:left="0" w:right="-1"/>
        <w:jc w:val="center"/>
        <w:rPr>
          <w:b w:val="1"/>
          <w:highlight w:val="yellow"/>
        </w:rPr>
      </w:pPr>
    </w:p>
    <w:p w14:paraId="29000000">
      <w:pPr>
        <w:ind w:firstLine="567" w:left="0" w:right="-1"/>
        <w:jc w:val="center"/>
        <w:rPr>
          <w:b w:val="1"/>
          <w:highlight w:val="yellow"/>
        </w:rPr>
      </w:pPr>
    </w:p>
    <w:p w14:paraId="2A000000">
      <w:pPr>
        <w:ind w:firstLine="567" w:left="0" w:right="-1"/>
        <w:jc w:val="center"/>
        <w:rPr>
          <w:b w:val="1"/>
          <w:highlight w:val="yellow"/>
        </w:rPr>
      </w:pPr>
    </w:p>
    <w:p w14:paraId="2B000000">
      <w:pPr>
        <w:ind w:firstLine="567" w:left="0" w:right="-1"/>
        <w:jc w:val="center"/>
        <w:rPr>
          <w:b w:val="1"/>
          <w:highlight w:val="yellow"/>
        </w:rPr>
      </w:pPr>
    </w:p>
    <w:p w14:paraId="2C000000">
      <w:pPr>
        <w:ind w:firstLine="567" w:left="0" w:right="-1"/>
        <w:jc w:val="center"/>
        <w:rPr>
          <w:b w:val="1"/>
          <w:highlight w:val="yellow"/>
        </w:rPr>
      </w:pPr>
    </w:p>
    <w:p w14:paraId="2D000000">
      <w:pPr>
        <w:ind w:firstLine="567" w:left="0" w:right="-1"/>
        <w:jc w:val="center"/>
        <w:rPr>
          <w:b w:val="1"/>
          <w:highlight w:val="yellow"/>
        </w:rPr>
      </w:pPr>
    </w:p>
    <w:p w14:paraId="2E000000">
      <w:pPr>
        <w:ind w:firstLine="567" w:left="0" w:right="-1"/>
        <w:jc w:val="center"/>
        <w:rPr>
          <w:b w:val="1"/>
          <w:highlight w:val="yellow"/>
        </w:rPr>
      </w:pPr>
    </w:p>
    <w:p w14:paraId="2F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0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1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2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3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4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5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6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7000000">
      <w:pPr>
        <w:tabs>
          <w:tab w:leader="none" w:pos="284" w:val="left"/>
        </w:tabs>
        <w:ind w:firstLine="567" w:left="0" w:right="-1"/>
        <w:jc w:val="center"/>
        <w:rPr>
          <w:b w:val="1"/>
          <w:highlight w:val="yellow"/>
        </w:rPr>
      </w:pPr>
    </w:p>
    <w:p w14:paraId="38000000">
      <w:pPr>
        <w:tabs>
          <w:tab w:leader="none" w:pos="284" w:val="left"/>
        </w:tabs>
        <w:ind w:right="-1"/>
        <w:jc w:val="center"/>
        <w:rPr>
          <w:b w:val="1"/>
        </w:rPr>
      </w:pPr>
      <w:r>
        <w:rPr>
          <w:b w:val="1"/>
        </w:rPr>
        <w:t>г. Красный Сулин</w:t>
      </w:r>
    </w:p>
    <w:p w14:paraId="39000000">
      <w:pPr>
        <w:ind w:right="-1"/>
        <w:jc w:val="center"/>
      </w:pPr>
      <w:r>
        <w:rPr>
          <w:b w:val="1"/>
        </w:rPr>
        <w:t>2022 г.</w:t>
      </w:r>
      <w:r>
        <w:br w:type="page"/>
      </w:r>
    </w:p>
    <w:p w14:paraId="3A000000">
      <w:pPr>
        <w:ind w:right="-1"/>
        <w:jc w:val="center"/>
      </w:pPr>
      <w:r>
        <w:t>СОДЕРЖАНИЕ</w:t>
      </w:r>
    </w:p>
    <w:p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РАЗДЕЛ 1. ПОРЯДОК ПРИМЕНЕНИЯ ПРАВИЛ ЗЕМЛЕПОЛЬЗОВАНИЯ И ЗАСТРОЙКИ ПРОЛЕТАРСКОГО СЕЛЬСКОГО ПОСЕЛЕНИЯ И ВНЕСЕНИЯВ НИХ ИЗМЕНЕНИЙ</w:t>
      </w:r>
      <w:r>
        <w:tab/>
      </w:r>
      <w:r>
        <w:fldChar w:dirty="1" w:fldCharType="begin"/>
      </w:r>
      <w:r>
        <w:instrText>PAGEREF __RefHeading___1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C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    ПОЛОЖЕНИЕ О РЕГУЛИРОВАНИИ ЗЕМЛЕПОЛЬЗОВАНИЯ И ЗАСТРОЙКИ ОРГАНАМИ МЕСТНОГО САМОУПРАВЛЕНИЯ</w:t>
      </w:r>
      <w:r>
        <w:tab/>
      </w:r>
      <w:r>
        <w:fldChar w:dirty="1"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D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Статья 1. Сфера применения правил землепользования и застройки Пролетарского сельского поселения</w:t>
      </w:r>
      <w:r>
        <w:tab/>
      </w:r>
      <w:r>
        <w:fldChar w:dirty="1" w:fldCharType="begin"/>
      </w:r>
      <w:r>
        <w:instrText>PAGEREF __RefHeading___3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E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Статья 2. Основные понятия, используемые в правилах землепользования и застройки Пролетарского сельского поселения и их определения</w:t>
      </w:r>
      <w:r>
        <w:tab/>
      </w:r>
      <w:r>
        <w:fldChar w:dirty="1" w:fldCharType="begin"/>
      </w:r>
      <w:r>
        <w:instrText>PAGEREF __RefHeading___4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F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Статья 3. Полномочия органов местного самоуправления поселения в области регулирования отношений по вопросам землепользования и застройки</w:t>
      </w:r>
      <w:r>
        <w:tab/>
      </w:r>
      <w:r>
        <w:fldChar w:dirty="1" w:fldCharType="begin"/>
      </w:r>
      <w:r>
        <w:instrText>PAGEREF __RefHeading___5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0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Статья 4. Комиссия по подготовке проекта правил землепользования и застройки</w:t>
      </w:r>
      <w:r>
        <w:tab/>
      </w:r>
      <w:r>
        <w:fldChar w:dirty="1" w:fldCharType="begin"/>
      </w:r>
      <w:r>
        <w:instrText>PAGEREF __RefHeading___6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1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Статья 5. Общие положения о градостроительном зонировании территории поселения</w:t>
      </w:r>
      <w:r>
        <w:tab/>
      </w:r>
      <w:r>
        <w:fldChar w:dirty="1" w:fldCharType="begin"/>
      </w:r>
      <w:r>
        <w:instrText>PAGEREF __RefHeading___7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2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Статья 6. Использование земельных участков, на которые распространяется действие градостроительных регламентов</w:t>
      </w:r>
      <w:r>
        <w:tab/>
      </w:r>
      <w:r>
        <w:fldChar w:dirty="1" w:fldCharType="begin"/>
      </w:r>
      <w:r>
        <w:instrText>PAGEREF __RefHeading___8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3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Статья 7. Особенности использования и застройки земельных участков, расположенных на территориях, отнесенных Правилами к различным территориальным зонам</w:t>
      </w:r>
      <w:r>
        <w:tab/>
      </w:r>
      <w:r>
        <w:fldChar w:dirty="1" w:fldCharType="begin"/>
      </w:r>
      <w:r>
        <w:instrText>PAGEREF __RefHeading___9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44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Статья 8. Особенности использования земельных участков и объектов капитального строительства, не соответствующих градостроительным регламентам</w:t>
      </w:r>
      <w:r>
        <w:tab/>
      </w:r>
      <w:r>
        <w:fldChar w:dirty="1" w:fldCharType="begin"/>
      </w:r>
      <w:r>
        <w:instrText>PAGEREF __RefHeading___10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5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Статья 9. Осуществление строительства, реконструкции объектов капитального строительства</w:t>
      </w:r>
      <w:r>
        <w:tab/>
      </w:r>
      <w:r>
        <w:fldChar w:dirty="1" w:fldCharType="begin"/>
      </w:r>
      <w:r>
        <w:instrText>PAGEREF __RefHeading___11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6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r>
        <w:tab/>
      </w:r>
      <w:r>
        <w:fldChar w:dirty="1" w:fldCharType="begin"/>
      </w:r>
      <w:r>
        <w:instrText>PAGEREF __RefHeading___12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7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Статья 10. Порядок изменения видов разрешенного использования земельных участков и объектов капитального строительства</w:t>
      </w:r>
      <w:r>
        <w:tab/>
      </w:r>
      <w:r>
        <w:fldChar w:dirty="1" w:fldCharType="begin"/>
      </w:r>
      <w:r>
        <w:instrText>PAGEREF __RefHeading___13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8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r>
        <w:tab/>
      </w:r>
      <w:r>
        <w:fldChar w:dirty="1" w:fldCharType="begin"/>
      </w:r>
      <w:r>
        <w:instrText>PAGEREF __RefHeading___14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9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"__RefHeading___15"</w:instrText>
      </w:r>
      <w:r>
        <w:fldChar w:fldCharType="separate"/>
      </w:r>
      <w:r>
        <w:t>Статья 12. Порядок предоставления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tab/>
      </w:r>
      <w:r>
        <w:fldChar w:dirty="1" w:fldCharType="begin"/>
      </w:r>
      <w:r>
        <w:instrText>PAGEREF __RefHeading___15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4A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"__RefHeading___16"</w:instrText>
      </w:r>
      <w:r>
        <w:fldChar w:fldCharType="separate"/>
      </w:r>
      <w:r>
        <w:t>3. ПОЛОЖЕНИЕ О ПОДГОТОВКЕ ДОКУМЕНТАЦИИПО ПЛАНИРОВКЕ ТЕРРИТОРИИ</w:t>
      </w:r>
      <w:r>
        <w:tab/>
      </w:r>
      <w:r>
        <w:fldChar w:dirty="1" w:fldCharType="begin"/>
      </w:r>
      <w:r>
        <w:instrText>PAGEREF __RefHeading___16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4B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"__RefHeading___17"</w:instrText>
      </w:r>
      <w:r>
        <w:fldChar w:fldCharType="separate"/>
      </w:r>
      <w:r>
        <w:t>Статья 13. Общие положения о подготовке документации по планировке территории</w:t>
      </w:r>
      <w:r>
        <w:tab/>
      </w:r>
      <w:r>
        <w:fldChar w:dirty="1" w:fldCharType="begin"/>
      </w:r>
      <w:r>
        <w:instrText>PAGEREF __RefHeading___17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4C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"__RefHeading___18"</w:instrText>
      </w:r>
      <w:r>
        <w:fldChar w:fldCharType="separate"/>
      </w:r>
      <w:r>
        <w:t>4. ПОЛОЖЕНИЕ О ПРОВЕДЕНИИ ПУБЛИЧНЫХ СЛУШАНИЙ ПО ВОПРОСАМ ЗЕМЛЕПОЛЬЗОВАНИЯ И ЗАСТРОЙКИ</w:t>
      </w:r>
      <w:r>
        <w:tab/>
      </w:r>
      <w:r>
        <w:fldChar w:dirty="1" w:fldCharType="begin"/>
      </w:r>
      <w:r>
        <w:instrText>PAGEREF __RefHeading___18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4D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"__RefHeading___19"</w:instrText>
      </w:r>
      <w:r>
        <w:fldChar w:fldCharType="separate"/>
      </w:r>
      <w:r>
        <w:t>Статья 14. Общие положения о порядке проведения публичных слушаний по вопросам землепользования и застройки</w:t>
      </w:r>
      <w:r>
        <w:tab/>
      </w:r>
      <w:r>
        <w:fldChar w:dirty="1" w:fldCharType="begin"/>
      </w:r>
      <w:r>
        <w:instrText>PAGEREF __RefHeading___19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4E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"__RefHeading___20"</w:instrText>
      </w:r>
      <w:r>
        <w:fldChar w:fldCharType="separate"/>
      </w:r>
      <w:r>
        <w:t>5. ПОЛОЖЕНИЕ О ВНЕСЕНИИ ИЗМЕНЕНИЙ</w:t>
      </w:r>
      <w:r>
        <w:tab/>
      </w:r>
      <w:r>
        <w:fldChar w:dirty="1" w:fldCharType="begin"/>
      </w:r>
      <w:r>
        <w:instrText>PAGEREF __RefHeading___20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4F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"__RefHeading___21"</w:instrText>
      </w:r>
      <w:r>
        <w:fldChar w:fldCharType="separate"/>
      </w:r>
      <w:r>
        <w:t>В ПРАВИЛА ЗЕМЛЕПОЛЬЗОВАНИЯ И ЗАСТРОЙКИ</w:t>
      </w:r>
      <w:r>
        <w:tab/>
      </w:r>
      <w:r>
        <w:fldChar w:dirty="1" w:fldCharType="begin"/>
      </w:r>
      <w:r>
        <w:instrText>PAGEREF __RefHeading___21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50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"__RefHeading___22"</w:instrText>
      </w:r>
      <w:r>
        <w:fldChar w:fldCharType="separate"/>
      </w:r>
      <w:r>
        <w:t>Статья 15. Порядок внесения изменений в правила землепользования и застройки Пролетарского сельского поселения</w:t>
      </w:r>
      <w:r>
        <w:tab/>
      </w:r>
      <w:r>
        <w:fldChar w:dirty="1" w:fldCharType="begin"/>
      </w:r>
      <w:r>
        <w:instrText>PAGEREF __RefHeading___22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51000000">
      <w:pPr>
        <w:pStyle w:val="Style_3"/>
        <w:tabs>
          <w:tab w:leader="none" w:pos="9343" w:val="clear"/>
          <w:tab w:leader="dot" w:pos="9354" w:val="right"/>
        </w:tabs>
        <w:ind/>
      </w:pPr>
      <w:r>
        <w:fldChar w:fldCharType="begin"/>
      </w:r>
      <w:r>
        <w:instrText>HYPERLINK \l "__RefHeading___23"</w:instrText>
      </w:r>
      <w:r>
        <w:fldChar w:fldCharType="separate"/>
      </w:r>
      <w:r>
        <w:t>6. ПОЛОЖЕНИЕ О РЕГУЛИРОВАНИИ ИНЫХ ВОПРОСОВ ЗЕМЛЕПОЛЬЗОВАНИЯ И ЗАСТРОЙКИ</w:t>
      </w:r>
      <w:r>
        <w:tab/>
      </w:r>
      <w:r>
        <w:fldChar w:dirty="1" w:fldCharType="begin"/>
      </w:r>
      <w:r>
        <w:instrText>PAGEREF __RefHeading___23 \h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52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"__RefHeading___24"</w:instrText>
      </w:r>
      <w:r>
        <w:fldChar w:fldCharType="separate"/>
      </w:r>
      <w:r>
        <w:t>Статья 16. Общие принципы регулирования иных вопросов землепользования и застройки на территории Пролетарского сельского поселения</w:t>
      </w:r>
      <w:r>
        <w:tab/>
      </w:r>
      <w:r>
        <w:fldChar w:dirty="1" w:fldCharType="begin"/>
      </w:r>
      <w:r>
        <w:instrText>PAGEREF __RefHeading___24 \h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53000000"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>HYPERLINK \l "__RefHeading___25"</w:instrText>
      </w:r>
      <w:r>
        <w:fldChar w:fldCharType="separate"/>
      </w:r>
      <w:r>
        <w:t>РАЗДЕЛ 2. КАРТЫ (СХЕМЫ) ГРАДОСТРОИТЕЛЬНОГО ЗОНИРОВАНИЯ</w:t>
      </w:r>
      <w:r>
        <w:tab/>
      </w:r>
      <w:r>
        <w:fldChar w:dirty="1" w:fldCharType="begin"/>
      </w:r>
      <w:r>
        <w:instrText>PAGEREF __RefHeading___25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54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"__RefHeading___26"</w:instrText>
      </w:r>
      <w:r>
        <w:fldChar w:fldCharType="separate"/>
      </w:r>
      <w:r>
        <w:t>Статья 17. Состав и содержание карт (схем) градостроительного зонирования.</w:t>
      </w:r>
      <w:r>
        <w:tab/>
      </w:r>
      <w:r>
        <w:fldChar w:dirty="1" w:fldCharType="begin"/>
      </w:r>
      <w:r>
        <w:instrText>PAGEREF __RefHeading___26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55000000"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>HYPERLINK \l "__RefHeading___27"</w:instrText>
      </w:r>
      <w:r>
        <w:fldChar w:fldCharType="separate"/>
      </w:r>
      <w:r>
        <w:t>РАЗДЕЛ 3. ГРАДОСТРОИТЕЛЬНЫЕ РЕГЛАМЕНТЫ</w:t>
      </w:r>
      <w:r>
        <w:tab/>
      </w:r>
      <w:r>
        <w:fldChar w:dirty="1" w:fldCharType="begin"/>
      </w:r>
      <w:r>
        <w:instrText>PAGEREF __RefHeading___27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56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"__RefHeading___28"</w:instrText>
      </w:r>
      <w:r>
        <w:fldChar w:fldCharType="separate"/>
      </w:r>
      <w:r>
        <w:t>Статья 18. Общие положения о градостроительных регламентах территориальных зон</w:t>
      </w:r>
      <w:r>
        <w:tab/>
      </w:r>
      <w:r>
        <w:fldChar w:dirty="1" w:fldCharType="begin"/>
      </w:r>
      <w:r>
        <w:instrText>PAGEREF __RefHeading___28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57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"__RefHeading___29"</w:instrText>
      </w:r>
      <w:r>
        <w:fldChar w:fldCharType="separate"/>
      </w:r>
      <w:r>
        <w:t xml:space="preserve">    Статья 19. Жилые зоны</w:t>
      </w:r>
      <w:r>
        <w:tab/>
      </w:r>
      <w:r>
        <w:fldChar w:dirty="1" w:fldCharType="begin"/>
      </w:r>
      <w:r>
        <w:instrText>PAGEREF __RefHeading___29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58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"__RefHeading___30"</w:instrText>
      </w:r>
      <w:r>
        <w:fldChar w:fldCharType="separate"/>
      </w:r>
      <w:r>
        <w:t xml:space="preserve">    19.1.Ж-1/1, Ж-1/2, Ж-1/3, Ж-1/4 - Зона индивидуальной жилой застройки</w:t>
      </w:r>
      <w:r>
        <w:tab/>
      </w:r>
      <w:r>
        <w:fldChar w:dirty="1" w:fldCharType="begin"/>
      </w:r>
      <w:r>
        <w:instrText>PAGEREF __RefHeading___30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59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"__RefHeading___31"</w:instrText>
      </w:r>
      <w:r>
        <w:fldChar w:fldCharType="separate"/>
      </w:r>
      <w:r>
        <w:t xml:space="preserve">    19.2.Ж-2 Зона малоэтажной и среднеэтажной  жилой застройки</w:t>
      </w:r>
      <w:r>
        <w:tab/>
      </w:r>
      <w:r>
        <w:fldChar w:dirty="1" w:fldCharType="begin"/>
      </w:r>
      <w:r>
        <w:instrText>PAGEREF __RefHeading___31 \h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 w14:paraId="5A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"__RefHeading___32"</w:instrText>
      </w:r>
      <w:r>
        <w:fldChar w:fldCharType="separate"/>
      </w:r>
      <w:r>
        <w:t xml:space="preserve">    </w:t>
      </w:r>
      <w:r>
        <w:tab/>
      </w:r>
      <w:r>
        <w:fldChar w:dirty="1" w:fldCharType="begin"/>
      </w:r>
      <w:r>
        <w:instrText>PAGEREF __RefHeading___32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5B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"__RefHeading___33"</w:instrText>
      </w:r>
      <w:r>
        <w:fldChar w:fldCharType="separate"/>
      </w:r>
      <w:r>
        <w:t xml:space="preserve">    Статья 20. Общественно-деловые зоны</w:t>
      </w:r>
      <w:r>
        <w:tab/>
      </w:r>
      <w:r>
        <w:fldChar w:dirty="1" w:fldCharType="begin"/>
      </w:r>
      <w:r>
        <w:instrText>PAGEREF __RefHeading___33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5C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"__RefHeading___34"</w:instrText>
      </w:r>
      <w:r>
        <w:fldChar w:fldCharType="separate"/>
      </w:r>
      <w:r>
        <w:t xml:space="preserve">    20.1. Зона объектов здравоохранения, социального обеспечения, детских учреждений и объектов образования – ОД-1/1, ОД-1/2, ОД-1/3, ОД-1/4, ОД-1/5.</w:t>
      </w:r>
      <w:r>
        <w:tab/>
      </w:r>
      <w:r>
        <w:fldChar w:dirty="1" w:fldCharType="begin"/>
      </w:r>
      <w:r>
        <w:instrText>PAGEREF __RefHeading___34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5D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"__RefHeading___35"</w:instrText>
      </w:r>
      <w:r>
        <w:fldChar w:fldCharType="separate"/>
      </w:r>
      <w:r>
        <w:t xml:space="preserve">    20.2  Зона размещения объектов общественно-делового назначения – ОД-2/1, ОД-2/2, ОД-2/3, ОД-2/4.</w:t>
      </w:r>
      <w:r>
        <w:tab/>
      </w:r>
      <w:r>
        <w:fldChar w:dirty="1" w:fldCharType="begin"/>
      </w:r>
      <w:r>
        <w:instrText>PAGEREF __RefHeading___35 \h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 w14:paraId="5E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"__RefHeading___36"</w:instrText>
      </w:r>
      <w:r>
        <w:fldChar w:fldCharType="separate"/>
      </w:r>
      <w:r>
        <w:t xml:space="preserve">    Статья 21. Производственные зоны</w:t>
      </w:r>
      <w:r>
        <w:tab/>
      </w:r>
      <w:r>
        <w:fldChar w:dirty="1" w:fldCharType="begin"/>
      </w:r>
      <w:r>
        <w:instrText>PAGEREF __RefHeading___36 \h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 w14:paraId="5F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"__RefHeading___37"</w:instrText>
      </w:r>
      <w:r>
        <w:fldChar w:fldCharType="separate"/>
      </w:r>
      <w:r>
        <w:t xml:space="preserve">    21.1 </w:t>
      </w:r>
      <w:r>
        <w:tab/>
      </w:r>
      <w:r>
        <w:t>Производственная зона с размером санитарно-защитной зоны не более 100 м – П-1/1, П-1/2</w:t>
      </w:r>
      <w:r>
        <w:tab/>
      </w:r>
      <w:r>
        <w:fldChar w:dirty="1" w:fldCharType="begin"/>
      </w:r>
      <w:r>
        <w:instrText>PAGEREF __RefHeading___37 \h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 w14:paraId="60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"__RefHeading___38"</w:instrText>
      </w:r>
      <w:r>
        <w:fldChar w:fldCharType="separate"/>
      </w:r>
      <w:r>
        <w:t xml:space="preserve">    21.2 </w:t>
      </w:r>
      <w:r>
        <w:tab/>
      </w:r>
      <w:r>
        <w:t>Производственная зона с размером санитарно-защитной зоны более 100 м – П-2/1, П-2/2</w:t>
      </w:r>
      <w:r>
        <w:tab/>
      </w:r>
      <w:r>
        <w:fldChar w:dirty="1" w:fldCharType="begin"/>
      </w:r>
      <w:r>
        <w:instrText>PAGEREF __RefHeading___38 \h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 w14:paraId="61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"__RefHeading___39"</w:instrText>
      </w:r>
      <w:r>
        <w:fldChar w:fldCharType="separate"/>
      </w:r>
      <w:r>
        <w:t xml:space="preserve">    21.3. Производственная зона с размером санитарно-защитной зоны более 500 м – П-3/1, П-3/2.</w:t>
      </w:r>
      <w:r>
        <w:tab/>
      </w:r>
      <w:r>
        <w:fldChar w:dirty="1" w:fldCharType="begin"/>
      </w:r>
      <w:r>
        <w:instrText>PAGEREF __RefHeading___39 \h</w:instrText>
      </w:r>
      <w:r>
        <w:fldChar w:fldCharType="separate"/>
      </w:r>
      <w:r>
        <w:t>55</w:t>
      </w:r>
      <w:r>
        <w:fldChar w:fldCharType="end"/>
      </w:r>
      <w:r>
        <w:fldChar w:fldCharType="end"/>
      </w:r>
    </w:p>
    <w:p w14:paraId="62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"__RefHeading___40"</w:instrText>
      </w:r>
      <w:r>
        <w:fldChar w:fldCharType="separate"/>
      </w:r>
      <w:r>
        <w:t xml:space="preserve">    21.4. Зона карьеров – К-1/1, К-1/2.</w:t>
      </w:r>
      <w:r>
        <w:tab/>
      </w:r>
      <w:r>
        <w:fldChar w:dirty="1" w:fldCharType="begin"/>
      </w:r>
      <w:r>
        <w:instrText>PAGEREF __RefHeading___40 \h</w:instrText>
      </w:r>
      <w:r>
        <w:fldChar w:fldCharType="separate"/>
      </w:r>
      <w:r>
        <w:t>59</w:t>
      </w:r>
      <w:r>
        <w:fldChar w:fldCharType="end"/>
      </w:r>
      <w:r>
        <w:fldChar w:fldCharType="end"/>
      </w:r>
    </w:p>
    <w:p w14:paraId="63000000"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>HYPERLINK \l "__RefHeading___41"</w:instrText>
      </w:r>
      <w:r>
        <w:fldChar w:fldCharType="separate"/>
      </w:r>
      <w:r>
        <w:t>Статья 22. Зоны сельскохозяйственного использования</w:t>
      </w:r>
      <w:r>
        <w:tab/>
      </w:r>
      <w:r>
        <w:fldChar w:dirty="1" w:fldCharType="begin"/>
      </w:r>
      <w:r>
        <w:instrText>PAGEREF __RefHeading___41 \h</w:instrText>
      </w:r>
      <w:r>
        <w:fldChar w:fldCharType="separate"/>
      </w:r>
      <w:r>
        <w:t>62</w:t>
      </w:r>
      <w:r>
        <w:fldChar w:fldCharType="end"/>
      </w:r>
      <w:r>
        <w:fldChar w:fldCharType="end"/>
      </w:r>
    </w:p>
    <w:p w14:paraId="64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"__RefHeading___42"</w:instrText>
      </w:r>
      <w:r>
        <w:fldChar w:fldCharType="separate"/>
      </w:r>
      <w:r>
        <w:t xml:space="preserve">    22.1</w:t>
      </w:r>
      <w:r>
        <w:tab/>
      </w:r>
      <w:r>
        <w:t>Зона сельскохозяйственного использования - СХ-1.</w:t>
      </w:r>
      <w:r>
        <w:tab/>
      </w:r>
      <w:r>
        <w:fldChar w:dirty="1" w:fldCharType="begin"/>
      </w:r>
      <w:r>
        <w:instrText>PAGEREF __RefHeading___42 \h</w:instrText>
      </w:r>
      <w:r>
        <w:fldChar w:fldCharType="separate"/>
      </w:r>
      <w:r>
        <w:t>62</w:t>
      </w:r>
      <w:r>
        <w:fldChar w:fldCharType="end"/>
      </w:r>
      <w:r>
        <w:fldChar w:fldCharType="end"/>
      </w:r>
    </w:p>
    <w:p w14:paraId="65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"__RefHeading___43"</w:instrText>
      </w:r>
      <w:r>
        <w:fldChar w:fldCharType="separate"/>
      </w:r>
      <w:r>
        <w:t xml:space="preserve">    22.2</w:t>
      </w:r>
      <w:r>
        <w:tab/>
      </w:r>
      <w:r>
        <w:t>Зона сельскохозяйственного производства - СХ-2/1, СХ-2/2, СХ-2/3.</w:t>
      </w:r>
      <w:r>
        <w:tab/>
      </w:r>
      <w:r>
        <w:fldChar w:dirty="1" w:fldCharType="begin"/>
      </w:r>
      <w:r>
        <w:instrText>PAGEREF __RefHeading___43 \h</w:instrText>
      </w:r>
      <w:r>
        <w:fldChar w:fldCharType="separate"/>
      </w:r>
      <w:r>
        <w:t>64</w:t>
      </w:r>
      <w:r>
        <w:fldChar w:fldCharType="end"/>
      </w:r>
      <w:r>
        <w:fldChar w:fldCharType="end"/>
      </w:r>
    </w:p>
    <w:p w14:paraId="66000000"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>HYPERLINK \l "__RefHeading___44"</w:instrText>
      </w:r>
      <w:r>
        <w:fldChar w:fldCharType="separate"/>
      </w:r>
      <w:r>
        <w:t>Статья 23. Рекреационные зоны.</w:t>
      </w:r>
      <w:r>
        <w:tab/>
      </w:r>
      <w:r>
        <w:fldChar w:dirty="1" w:fldCharType="begin"/>
      </w:r>
      <w:r>
        <w:instrText>PAGEREF __RefHeading___44 \h</w:instrText>
      </w:r>
      <w:r>
        <w:fldChar w:fldCharType="separate"/>
      </w:r>
      <w:r>
        <w:t>68</w:t>
      </w:r>
      <w:r>
        <w:fldChar w:fldCharType="end"/>
      </w:r>
      <w:r>
        <w:fldChar w:fldCharType="end"/>
      </w:r>
    </w:p>
    <w:p w14:paraId="67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"__RefHeading___45"</w:instrText>
      </w:r>
      <w:r>
        <w:fldChar w:fldCharType="separate"/>
      </w:r>
      <w:r>
        <w:t xml:space="preserve">    23.1.</w:t>
      </w:r>
      <w:r>
        <w:tab/>
      </w:r>
      <w:r>
        <w:t>Зона рекреации и природных комплексов (скверы, парки, объекты отдыха, физкультуры и спорта) – Р-1/1, Р-1/2, Р-1/3, Р-1/4.</w:t>
      </w:r>
      <w:r>
        <w:tab/>
      </w:r>
      <w:r>
        <w:fldChar w:dirty="1" w:fldCharType="begin"/>
      </w:r>
      <w:r>
        <w:instrText>PAGEREF __RefHeading___45 \h</w:instrText>
      </w:r>
      <w:r>
        <w:fldChar w:fldCharType="separate"/>
      </w:r>
      <w:r>
        <w:t>69</w:t>
      </w:r>
      <w:r>
        <w:fldChar w:fldCharType="end"/>
      </w:r>
      <w:r>
        <w:fldChar w:fldCharType="end"/>
      </w:r>
    </w:p>
    <w:p w14:paraId="68000000"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>HYPERLINK \l "__RefHeading___46"</w:instrText>
      </w:r>
      <w:r>
        <w:fldChar w:fldCharType="separate"/>
      </w:r>
      <w:r>
        <w:t>Статья 24. Зоны специального назначения</w:t>
      </w:r>
      <w:r>
        <w:tab/>
      </w:r>
      <w:r>
        <w:fldChar w:dirty="1" w:fldCharType="begin"/>
      </w:r>
      <w:r>
        <w:instrText>PAGEREF __RefHeading___46 \h</w:instrText>
      </w:r>
      <w:r>
        <w:fldChar w:fldCharType="separate"/>
      </w:r>
      <w:r>
        <w:t>71</w:t>
      </w:r>
      <w:r>
        <w:fldChar w:fldCharType="end"/>
      </w:r>
      <w:r>
        <w:fldChar w:fldCharType="end"/>
      </w:r>
    </w:p>
    <w:p w14:paraId="69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"__RefHeading___47"</w:instrText>
      </w:r>
      <w:r>
        <w:fldChar w:fldCharType="separate"/>
      </w:r>
      <w:r>
        <w:t xml:space="preserve">    24.1.</w:t>
      </w:r>
      <w:r>
        <w:tab/>
      </w:r>
      <w:r>
        <w:t>Зона кладбищ – С-1/1, С-1/2, С-1/3.</w:t>
      </w:r>
      <w:r>
        <w:tab/>
      </w:r>
      <w:r>
        <w:fldChar w:dirty="1" w:fldCharType="begin"/>
      </w:r>
      <w:r>
        <w:instrText>PAGEREF __RefHeading___47 \h</w:instrText>
      </w:r>
      <w:r>
        <w:fldChar w:fldCharType="separate"/>
      </w:r>
      <w:r>
        <w:t>71</w:t>
      </w:r>
      <w:r>
        <w:fldChar w:fldCharType="end"/>
      </w:r>
      <w:r>
        <w:fldChar w:fldCharType="end"/>
      </w:r>
    </w:p>
    <w:p w14:paraId="6A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"__RefHeading___48"</w:instrText>
      </w:r>
      <w:r>
        <w:fldChar w:fldCharType="separate"/>
      </w:r>
      <w:r>
        <w:t xml:space="preserve">    24.2.</w:t>
      </w:r>
      <w:r>
        <w:tab/>
      </w:r>
      <w:r>
        <w:t>Зона полигонов ТБО – С-2.</w:t>
      </w:r>
      <w:r>
        <w:tab/>
      </w:r>
      <w:r>
        <w:fldChar w:dirty="1" w:fldCharType="begin"/>
      </w:r>
      <w:r>
        <w:instrText>PAGEREF __RefHeading___48 \h</w:instrText>
      </w:r>
      <w:r>
        <w:fldChar w:fldCharType="separate"/>
      </w:r>
      <w:r>
        <w:t>73</w:t>
      </w:r>
      <w:r>
        <w:fldChar w:fldCharType="end"/>
      </w:r>
      <w:r>
        <w:fldChar w:fldCharType="end"/>
      </w:r>
    </w:p>
    <w:p w14:paraId="6B000000">
      <w:pPr>
        <w:pStyle w:val="Style_2"/>
        <w:tabs>
          <w:tab w:leader="dot" w:pos="9354" w:val="right"/>
        </w:tabs>
        <w:ind/>
      </w:pPr>
      <w:r>
        <w:fldChar w:fldCharType="begin"/>
      </w:r>
      <w:r>
        <w:instrText>HYPERLINK \l "__RefHeading___49"</w:instrText>
      </w:r>
      <w:r>
        <w:fldChar w:fldCharType="separate"/>
      </w:r>
      <w:r>
        <w:t>25.1 Зона объектов транспортной и инженерной инфраструктуры И-1/1, И-1/2, И-1/3, И-1/4, И-1/5</w:t>
      </w:r>
      <w:r>
        <w:tab/>
      </w:r>
      <w:r>
        <w:fldChar w:dirty="1" w:fldCharType="begin"/>
      </w:r>
      <w:r>
        <w:instrText>PAGEREF __RefHeading___49 \h</w:instrText>
      </w:r>
      <w:r>
        <w:fldChar w:fldCharType="separate"/>
      </w:r>
      <w:r>
        <w:t>74</w:t>
      </w:r>
      <w:r>
        <w:fldChar w:fldCharType="end"/>
      </w:r>
      <w:r>
        <w:fldChar w:fldCharType="end"/>
      </w:r>
    </w:p>
    <w:p w14:paraId="6C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"__RefHeading___50"</w:instrText>
      </w:r>
      <w:r>
        <w:fldChar w:fldCharType="separate"/>
      </w:r>
      <w:r>
        <w:t xml:space="preserve">    Статья 26.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строительства, расположенных в этих зонах</w:t>
      </w:r>
      <w:r>
        <w:tab/>
      </w:r>
      <w:r>
        <w:fldChar w:dirty="1" w:fldCharType="begin"/>
      </w:r>
      <w:r>
        <w:instrText>PAGEREF __RefHeading___50 \h</w:instrText>
      </w:r>
      <w:r>
        <w:fldChar w:fldCharType="separate"/>
      </w:r>
      <w:r>
        <w:t>77</w:t>
      </w:r>
      <w:r>
        <w:fldChar w:fldCharType="end"/>
      </w:r>
      <w:r>
        <w:fldChar w:fldCharType="end"/>
      </w:r>
    </w:p>
    <w:p w14:paraId="6D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"__RefHeading___51"</w:instrText>
      </w:r>
      <w:r>
        <w:fldChar w:fldCharType="separate"/>
      </w:r>
      <w:r>
        <w:t xml:space="preserve">    Статья 27.</w:t>
      </w:r>
      <w:r>
        <w:tab/>
      </w:r>
      <w:r>
        <w:t>Особенности размещения отдельных видов разрешённого использования земельных участков и объектов капитального строительства.</w:t>
      </w:r>
      <w:r>
        <w:tab/>
      </w:r>
      <w:r>
        <w:fldChar w:dirty="1" w:fldCharType="begin"/>
      </w:r>
      <w:r>
        <w:instrText>PAGEREF __RefHeading___51 \h</w:instrText>
      </w:r>
      <w:r>
        <w:fldChar w:fldCharType="separate"/>
      </w:r>
      <w:r>
        <w:t>84</w:t>
      </w:r>
      <w:r>
        <w:fldChar w:fldCharType="end"/>
      </w:r>
      <w:r>
        <w:fldChar w:fldCharType="end"/>
      </w:r>
    </w:p>
    <w:p w14:paraId="6E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"__RefHeading___52"</w:instrText>
      </w:r>
      <w:r>
        <w:fldChar w:fldCharType="separate"/>
      </w:r>
      <w:r>
        <w:t xml:space="preserve">    Статья 28. Ограничения на использование земельных участков и объектов капитального строительства.</w:t>
      </w:r>
      <w:r>
        <w:tab/>
      </w:r>
      <w:r>
        <w:fldChar w:dirty="1" w:fldCharType="begin"/>
      </w:r>
      <w:r>
        <w:instrText>PAGEREF __RefHeading___52 \h</w:instrText>
      </w:r>
      <w:r>
        <w:fldChar w:fldCharType="separate"/>
      </w:r>
      <w:r>
        <w:t>86</w:t>
      </w:r>
      <w:r>
        <w:fldChar w:fldCharType="end"/>
      </w:r>
      <w:r>
        <w:fldChar w:fldCharType="end"/>
      </w:r>
    </w:p>
    <w:p w14:paraId="6F000000">
      <w:pPr>
        <w:pStyle w:val="Style_4"/>
        <w:tabs>
          <w:tab w:leader="dot" w:pos="9354" w:val="right"/>
        </w:tabs>
        <w:ind/>
      </w:pPr>
      <w:r>
        <w:fldChar w:fldCharType="begin"/>
      </w:r>
      <w:r>
        <w:instrText>HYPERLINK \l "__RefHeading___53"</w:instrText>
      </w:r>
      <w:r>
        <w:fldChar w:fldCharType="separate"/>
      </w:r>
      <w:r>
        <w:t>Статья 29. Определения отдельных видов использования земельных участков и объектов капитального строительства.</w:t>
      </w:r>
      <w:r>
        <w:tab/>
      </w:r>
      <w:r>
        <w:fldChar w:dirty="1" w:fldCharType="begin"/>
      </w:r>
      <w:r>
        <w:instrText>PAGEREF __RefHeading___53 \h</w:instrText>
      </w:r>
      <w:r>
        <w:fldChar w:fldCharType="separate"/>
      </w:r>
      <w:r>
        <w:t>88</w:t>
      </w:r>
      <w:r>
        <w:fldChar w:fldCharType="end"/>
      </w:r>
      <w:r>
        <w:fldChar w:fldCharType="end"/>
      </w:r>
    </w:p>
    <w:p>
      <w:r>
        <w:fldChar w:fldCharType="end"/>
      </w:r>
    </w:p>
    <w:p w14:paraId="71000000">
      <w:pPr>
        <w:sectPr>
          <w:footerReference r:id="rId3" w:type="first"/>
          <w:footerReference r:id="rId2" w:type="default"/>
          <w:pgSz w:h="16838" w:orient="portrait" w:w="11906"/>
          <w:pgMar w:bottom="1134" w:footer="720" w:gutter="0" w:header="0" w:left="1701" w:right="851" w:top="1135"/>
          <w:pgNumType w:start="1"/>
          <w:titlePg/>
        </w:sectPr>
      </w:pPr>
    </w:p>
    <w:p w14:paraId="72000000">
      <w:bookmarkStart w:id="1" w:name="__RefHeading___1"/>
      <w:bookmarkEnd w:id="1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0"/>
        <w:rPr>
          <w:b w:val="1"/>
        </w:rPr>
      </w:pPr>
      <w:r>
        <w:rPr>
          <w:b w:val="1"/>
        </w:rPr>
        <w:t xml:space="preserve">РАЗДЕЛ 1. ПОРЯДОК ПРИМЕНЕНИЯ ПРАВИЛ </w:t>
      </w:r>
      <w:r>
        <w:rPr>
          <w:b w:val="1"/>
        </w:rPr>
        <w:t>ЗЕМЛЕПОЛЬЗОВАНИЯ И ЗАСТРОЙКИ ПРОЛЕТАРСКОГО СЕЛЬСКОГО ПОСЕЛЕНИЯ И ВНЕСЕНИЯ</w:t>
      </w:r>
      <w:r>
        <w:rPr>
          <w:b w:val="1"/>
        </w:rPr>
        <w:t>В НИХ ИЗМЕНЕНИЙ</w:t>
      </w:r>
    </w:p>
    <w:p w14:paraId="73000000">
      <w:bookmarkStart w:id="2" w:name="__RefHeading___2"/>
      <w:bookmarkEnd w:id="2"/>
      <w:pPr>
        <w:keepNext w:val="1"/>
        <w:keepLines w:val="1"/>
        <w:numPr>
          <w:ilvl w:val="0"/>
          <w:numId w:val="1"/>
        </w:numPr>
        <w:spacing w:before="200"/>
        <w:ind/>
        <w:jc w:val="center"/>
        <w:outlineLvl w:val="1"/>
      </w:pPr>
      <w:r>
        <w:t>ПОЛОЖЕНИЕ О РЕГУЛИРОВАНИИ ЗЕМЛЕПОЛЬЗОВАНИЯ И ЗАСТРОЙКИ ОРГАНАМИ МЕСТНОГО САМОУПРАВЛЕНИЯ</w:t>
      </w:r>
    </w:p>
    <w:p w14:paraId="74000000">
      <w:pPr>
        <w:ind/>
        <w:jc w:val="both"/>
        <w:rPr>
          <w:highlight w:val="yellow"/>
        </w:rPr>
      </w:pPr>
    </w:p>
    <w:p w14:paraId="75000000">
      <w:bookmarkStart w:id="3" w:name="__RefHeading___3"/>
      <w:bookmarkEnd w:id="3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 xml:space="preserve">Статья 1. Сфера применения правил землепользования и застройки Пролетарского </w:t>
      </w:r>
      <w:r>
        <w:rPr>
          <w:b w:val="1"/>
        </w:rPr>
        <w:t>сельского поселения</w:t>
      </w:r>
    </w:p>
    <w:p w14:paraId="76000000">
      <w:pPr>
        <w:ind/>
        <w:jc w:val="both"/>
        <w:rPr>
          <w:highlight w:val="yellow"/>
        </w:rPr>
      </w:pPr>
    </w:p>
    <w:p w14:paraId="77000000">
      <w:pPr>
        <w:widowControl w:val="1"/>
        <w:ind w:firstLine="709" w:left="0"/>
        <w:jc w:val="both"/>
      </w:pPr>
      <w:r>
        <w:t>1. Правила землепользования и застройки Пролетарского сельского поселения (д</w:t>
      </w:r>
      <w:r>
        <w:t>а</w:t>
      </w:r>
      <w:r>
        <w:t>лее - Правила) - документ градостроительного зонирования, принятый в соответствии с Градостроительным кодексом Российской Федерации, Земельным кодексом Россий</w:t>
      </w:r>
      <w:r>
        <w:t>ской Федерации, Федеральным законом «Об общих принципах организации местного сам</w:t>
      </w:r>
      <w:r>
        <w:t>о</w:t>
      </w:r>
      <w:r>
        <w:t>управления в Российской Федерации», иными законами и нормативными правовыми а</w:t>
      </w:r>
      <w:r>
        <w:t>к</w:t>
      </w:r>
      <w:r>
        <w:t>тами Российской Федерации, законами и нормативными правовыми актами Ростовской области, Красносул</w:t>
      </w:r>
      <w:r>
        <w:t>инского района, Пролетарского сельского поселения, генеральным планом Пролетарского сельского поселения, устанавливающий порядок применения Пр</w:t>
      </w:r>
      <w:r>
        <w:t>а</w:t>
      </w:r>
      <w:r>
        <w:t>вил и порядок внесения изменений в Правила, территориальные зоны, градостроительные регламенты.</w:t>
      </w:r>
    </w:p>
    <w:p w14:paraId="78000000">
      <w:pPr>
        <w:widowControl w:val="1"/>
        <w:ind w:firstLine="709" w:left="0"/>
        <w:jc w:val="both"/>
      </w:pPr>
      <w:r>
        <w:t>2. Правила вводят</w:t>
      </w:r>
      <w:r>
        <w:t xml:space="preserve"> в Пролетарском сельском поселении систему регулирования землепользования и застройки, которая основана на градостроительном зонировании - д</w:t>
      </w:r>
      <w:r>
        <w:t>е</w:t>
      </w:r>
      <w:r>
        <w:t>лении всей территории в границах поселения на территориальные зоны с установлением для каждой из них единого градос</w:t>
      </w:r>
      <w:r>
        <w:t>троительного регламента для:</w:t>
      </w:r>
    </w:p>
    <w:p w14:paraId="79000000">
      <w:pPr>
        <w:widowControl w:val="1"/>
        <w:ind w:firstLine="540" w:left="0"/>
        <w:jc w:val="both"/>
      </w:pPr>
      <w:r>
        <w:t>- создания условий для устойчивого развития территории Пролетарского сельского поселения, сохранения окружающей среды и объектов культурного наследия;</w:t>
      </w:r>
    </w:p>
    <w:p w14:paraId="7A000000">
      <w:pPr>
        <w:widowControl w:val="1"/>
        <w:ind w:firstLine="540" w:left="0"/>
        <w:jc w:val="both"/>
      </w:pPr>
      <w:r>
        <w:t>-создания условий для планировки территорий муниципального образования;</w:t>
      </w:r>
    </w:p>
    <w:p w14:paraId="7B000000">
      <w:pPr>
        <w:widowControl w:val="1"/>
        <w:ind w:firstLine="540" w:left="0"/>
        <w:jc w:val="both"/>
      </w:pPr>
      <w:r>
        <w:t>- об</w:t>
      </w:r>
      <w:r>
        <w:t>еспечения прав и законных интересов физических и юридических лиц, в том чи</w:t>
      </w:r>
      <w:r>
        <w:t>с</w:t>
      </w:r>
      <w:r>
        <w:t>ле правообладателей земельных участков и объектов капитального строительства;</w:t>
      </w:r>
    </w:p>
    <w:p w14:paraId="7C000000">
      <w:pPr>
        <w:widowControl w:val="1"/>
        <w:ind w:firstLine="540" w:left="0"/>
        <w:jc w:val="both"/>
      </w:pPr>
      <w:r>
        <w:t>- создания условий для привлечения инвестиций, в том числе путем предоставления возможности выбора наиб</w:t>
      </w:r>
      <w:r>
        <w:t>олее эффективных видов разрешенного использования земел</w:t>
      </w:r>
      <w:r>
        <w:t>ь</w:t>
      </w:r>
      <w:r>
        <w:t>ных участков и объектов капитального строительства.</w:t>
      </w:r>
    </w:p>
    <w:p w14:paraId="7D000000">
      <w:pPr>
        <w:widowControl w:val="1"/>
        <w:ind w:firstLine="709" w:left="0"/>
        <w:jc w:val="both"/>
      </w:pPr>
      <w:r>
        <w:t>3. Настоящие Правила включают в себя:</w:t>
      </w:r>
    </w:p>
    <w:p w14:paraId="7E000000">
      <w:pPr>
        <w:widowControl w:val="1"/>
        <w:ind w:firstLine="709" w:left="0"/>
        <w:jc w:val="both"/>
      </w:pPr>
      <w:r>
        <w:t>1) порядок их применения и внесения изменений в указанные правила;</w:t>
      </w:r>
    </w:p>
    <w:p w14:paraId="7F000000">
      <w:pPr>
        <w:widowControl w:val="1"/>
        <w:ind w:firstLine="709" w:left="0"/>
        <w:jc w:val="both"/>
      </w:pPr>
      <w:r>
        <w:t>2) карту градостроительного зонирования;</w:t>
      </w:r>
    </w:p>
    <w:p w14:paraId="80000000">
      <w:pPr>
        <w:widowControl w:val="1"/>
        <w:ind w:firstLine="709" w:left="0"/>
        <w:jc w:val="both"/>
      </w:pPr>
      <w:r>
        <w:t>3)</w:t>
      </w:r>
      <w:r>
        <w:t xml:space="preserve"> градостроительные регламенты.</w:t>
      </w:r>
    </w:p>
    <w:p w14:paraId="81000000">
      <w:pPr>
        <w:widowControl w:val="1"/>
        <w:ind w:firstLine="709" w:left="0"/>
        <w:jc w:val="both"/>
      </w:pPr>
      <w:r>
        <w:t>4. Настоящие Правила применяются наряду с:</w:t>
      </w:r>
    </w:p>
    <w:p w14:paraId="82000000">
      <w:pPr>
        <w:widowControl w:val="1"/>
        <w:ind w:firstLine="709" w:left="0"/>
        <w:jc w:val="both"/>
      </w:pPr>
      <w:r>
        <w:t>- техническими регламентами и иными обязательными требованиями, установле</w:t>
      </w:r>
      <w:r>
        <w:t>н</w:t>
      </w:r>
      <w:r>
        <w:t>ными в соответствии с законодательством в целях обеспечения безопасности жизни и зд</w:t>
      </w:r>
      <w:r>
        <w:t>о</w:t>
      </w:r>
      <w:r>
        <w:t xml:space="preserve">ровья людей, надежности </w:t>
      </w:r>
      <w:r>
        <w:t>и безопасности зданий, строений и сооружений, сохранения о</w:t>
      </w:r>
      <w:r>
        <w:t>к</w:t>
      </w:r>
      <w:r>
        <w:t>ружающей природной среды и объектов культурного наследия;</w:t>
      </w:r>
    </w:p>
    <w:p w14:paraId="83000000">
      <w:pPr>
        <w:widowControl w:val="1"/>
        <w:ind w:firstLine="709" w:left="0"/>
        <w:jc w:val="both"/>
      </w:pPr>
      <w:r>
        <w:t>- региональными и местными нормативами градостроительного проектирования;</w:t>
      </w:r>
    </w:p>
    <w:p w14:paraId="84000000">
      <w:pPr>
        <w:widowControl w:val="1"/>
        <w:ind w:firstLine="709" w:left="0"/>
        <w:jc w:val="both"/>
      </w:pPr>
      <w:r>
        <w:t>- иными нормативными правовыми актами Ростовской области, Красносулинского района и Пролетарского сельского поселения по вопросам регулирования землепользов</w:t>
      </w:r>
      <w:r>
        <w:t>а</w:t>
      </w:r>
      <w:r>
        <w:t xml:space="preserve">ния и застройки. </w:t>
      </w:r>
    </w:p>
    <w:p w14:paraId="85000000">
      <w:pPr>
        <w:widowControl w:val="1"/>
        <w:ind w:firstLine="709" w:left="0"/>
        <w:jc w:val="both"/>
      </w:pPr>
      <w:r>
        <w:t xml:space="preserve">5. Настоящие Правила обязательны для соблюдения органами государственной власти, </w:t>
      </w:r>
      <w:r>
        <w:t>органами местного самоуправления, физическими и юридическими лицами, дол</w:t>
      </w:r>
      <w:r>
        <w:t>ж</w:t>
      </w:r>
      <w:r>
        <w:t>ностными лицами, осуществляющими, регулирующими и контролирующими градостро</w:t>
      </w:r>
      <w:r>
        <w:t>и</w:t>
      </w:r>
      <w:r>
        <w:t>тельную деятельность на территории Пролетарского сельского поселения.</w:t>
      </w:r>
    </w:p>
    <w:p w14:paraId="86000000">
      <w:bookmarkStart w:id="4" w:name="__RefHeading___4"/>
      <w:bookmarkEnd w:id="4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2"/>
        <w:rPr>
          <w:b w:val="1"/>
        </w:rPr>
      </w:pPr>
      <w:r>
        <w:rPr>
          <w:b w:val="1"/>
        </w:rPr>
        <w:t>Статья 2. Основные понятия, используе</w:t>
      </w:r>
      <w:r>
        <w:rPr>
          <w:b w:val="1"/>
        </w:rPr>
        <w:t>мые в правилах землепользования и застройки Пролетарского сельского поселения и их определения</w:t>
      </w:r>
    </w:p>
    <w:p w14:paraId="87000000">
      <w:pPr>
        <w:widowControl w:val="1"/>
        <w:ind w:firstLine="709" w:left="0"/>
        <w:jc w:val="both"/>
      </w:pPr>
      <w:r>
        <w:t>В настоящих Правилах используются следующие основные понятия:</w:t>
      </w:r>
    </w:p>
    <w:p w14:paraId="88000000">
      <w:pPr>
        <w:widowControl w:val="1"/>
        <w:ind w:firstLine="709" w:left="0"/>
        <w:jc w:val="both"/>
      </w:pPr>
      <w:r>
        <w:rPr>
          <w:b w:val="1"/>
        </w:rPr>
        <w:t>водоохранная зона</w:t>
      </w:r>
      <w:r>
        <w:t xml:space="preserve"> - территория, которая примыкает к береговой линии рек, руч</w:t>
      </w:r>
      <w:r>
        <w:t>ь</w:t>
      </w:r>
      <w:r>
        <w:t>ев, каналов, озер, пру</w:t>
      </w:r>
      <w:r>
        <w:t>дов и на которой устанавливается специальный режим осуществл</w:t>
      </w:r>
      <w:r>
        <w:t>е</w:t>
      </w:r>
      <w:r>
        <w:t>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</w:t>
      </w:r>
      <w:r>
        <w:t>и</w:t>
      </w:r>
      <w:r>
        <w:t xml:space="preserve">тания водных биологических </w:t>
      </w:r>
      <w:r>
        <w:t>ресурсов и других объектов животного и растительного м</w:t>
      </w:r>
      <w:r>
        <w:t>и</w:t>
      </w:r>
      <w:r>
        <w:t>ра;</w:t>
      </w:r>
    </w:p>
    <w:p w14:paraId="89000000">
      <w:pPr>
        <w:widowControl w:val="1"/>
        <w:ind w:firstLine="709" w:left="0"/>
        <w:jc w:val="both"/>
      </w:pPr>
      <w:r>
        <w:rPr>
          <w:b w:val="1"/>
        </w:rPr>
        <w:t>генеральный план</w:t>
      </w:r>
      <w:r>
        <w:t xml:space="preserve">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</w:t>
      </w:r>
      <w:r>
        <w:t>обеспечения устойчивого развития террит</w:t>
      </w:r>
      <w:r>
        <w:t>о</w:t>
      </w:r>
      <w:r>
        <w:t>рии;</w:t>
      </w:r>
    </w:p>
    <w:p w14:paraId="8A000000">
      <w:pPr>
        <w:widowControl w:val="1"/>
        <w:ind w:firstLine="709" w:left="0"/>
        <w:jc w:val="both"/>
      </w:pPr>
      <w:r>
        <w:rPr>
          <w:b w:val="1"/>
        </w:rPr>
        <w:t xml:space="preserve">градостроительная деятельность - </w:t>
      </w:r>
      <w:r>
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</w:t>
      </w:r>
      <w:r>
        <w:t>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благоустройства террит</w:t>
      </w:r>
      <w:r>
        <w:t>о</w:t>
      </w:r>
      <w:r>
        <w:t xml:space="preserve">рий; </w:t>
      </w:r>
    </w:p>
    <w:p w14:paraId="8B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градостроительное зонирование - </w:t>
      </w:r>
      <w:r>
        <w:t>зонирование террито</w:t>
      </w:r>
      <w:r>
        <w:t>рий муниципальных обр</w:t>
      </w:r>
      <w:r>
        <w:t>а</w:t>
      </w:r>
      <w:r>
        <w:t xml:space="preserve">зований в целях определения территориальных зон и установления градостроительных регламентов; </w:t>
      </w:r>
    </w:p>
    <w:p w14:paraId="8C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градостроительный регламент - </w:t>
      </w:r>
      <w:r>
        <w:t>устанавливаемые в пределах границ соответс</w:t>
      </w:r>
      <w:r>
        <w:t>т</w:t>
      </w:r>
      <w:r>
        <w:t>вующей территориальной зоны виды разрешенного использования земель</w:t>
      </w:r>
      <w:r>
        <w:t>ных участков, равно как всего, что находится над и под поверхностью земельных участков и используе</w:t>
      </w:r>
      <w:r>
        <w:t>т</w:t>
      </w:r>
      <w:r>
        <w:t>ся в процессе их застройки и последующей эксплуатации объектов капитального стро</w:t>
      </w:r>
      <w:r>
        <w:t>и</w:t>
      </w:r>
      <w:r>
        <w:t>тельства, предельные (минимальные и (или) максимальные) размеры земельных уч</w:t>
      </w:r>
      <w:r>
        <w:t>астков и предельные параметры разрешенного строительства, реконструкции объектов капитал</w:t>
      </w:r>
      <w:r>
        <w:t>ь</w:t>
      </w:r>
      <w:r>
        <w:t>ного строительства, ограничения использования земельных участков и объектов кап</w:t>
      </w:r>
      <w:r>
        <w:t>и</w:t>
      </w:r>
      <w:r>
        <w:t>тального строительства, а также применительно к территориям, в границах которых пр</w:t>
      </w:r>
      <w:r>
        <w:t>е</w:t>
      </w:r>
      <w:r>
        <w:t>дусм</w:t>
      </w:r>
      <w:r>
        <w:t>атривается осуществление деятельности по комплексному и устойчивому развитию территории, расчетные показатели минимально допустимого уровня обеспеченности с</w:t>
      </w:r>
      <w:r>
        <w:t>о</w:t>
      </w:r>
      <w:r>
        <w:t>ответствующей территории объектами коммунальной, транспортной, социальной инфр</w:t>
      </w:r>
      <w:r>
        <w:t>а</w:t>
      </w:r>
      <w:r>
        <w:t>структур и расчетные</w:t>
      </w:r>
      <w:r>
        <w:t xml:space="preserve"> показатели максимально допустимого уровня территориальной до</w:t>
      </w:r>
      <w:r>
        <w:t>с</w:t>
      </w:r>
      <w:r>
        <w:t xml:space="preserve">тупности указанных объектов для населения; </w:t>
      </w:r>
    </w:p>
    <w:p w14:paraId="8D000000">
      <w:pPr>
        <w:widowControl w:val="1"/>
        <w:ind w:firstLine="709" w:left="0"/>
        <w:jc w:val="both"/>
      </w:pPr>
      <w:r>
        <w:rPr>
          <w:b w:val="1"/>
        </w:rPr>
        <w:t>документация по планировке территории</w:t>
      </w:r>
      <w:r>
        <w:t xml:space="preserve"> - документация, подготовленная в ц</w:t>
      </w:r>
      <w:r>
        <w:t>е</w:t>
      </w:r>
      <w:r>
        <w:t>лях обеспечения устойчивого развития территорий, выделения элементов планиров</w:t>
      </w:r>
      <w:r>
        <w:t>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</w:t>
      </w:r>
      <w:r>
        <w:t>ь</w:t>
      </w:r>
      <w:r>
        <w:t>ных участков, предназначенных для строительства и размещения линейных объектов, проек</w:t>
      </w:r>
      <w:r>
        <w:t>ты планировки территории, проекты межевания территории и градостроительные планы земельных участков;</w:t>
      </w:r>
    </w:p>
    <w:p w14:paraId="8E000000">
      <w:pPr>
        <w:widowControl w:val="1"/>
        <w:ind w:firstLine="709" w:left="0"/>
        <w:jc w:val="both"/>
      </w:pPr>
      <w:r>
        <w:rPr>
          <w:b w:val="1"/>
        </w:rPr>
        <w:t>жилой дом блокированный</w:t>
      </w:r>
      <w:r>
        <w:t xml:space="preserve"> - жилой дом с количеством этажей не более чем три, состоящий из нескольких блоков, количество которых не превышает десять, каждый и</w:t>
      </w:r>
      <w:r>
        <w:t>з которых предназначен для проживания одной семьи, имеет общую стену (общие стены) без проемов с соседними блоками, расположен на отдельном земельном участке и имеет выход на территорию общего пользования;</w:t>
      </w:r>
    </w:p>
    <w:p w14:paraId="8F000000">
      <w:pPr>
        <w:widowControl w:val="1"/>
        <w:ind w:firstLine="709" w:left="0"/>
        <w:jc w:val="both"/>
      </w:pPr>
      <w:r>
        <w:rPr>
          <w:b w:val="1"/>
        </w:rPr>
        <w:t>жилой дом индивидуальный</w:t>
      </w:r>
      <w:r>
        <w:t xml:space="preserve"> - </w:t>
      </w:r>
      <w:r>
        <w:t>признается индивидуальн</w:t>
      </w:r>
      <w:r>
        <w:t>о-определенное здание, которое состоит из комнат, а также помещений вспомогательного использования, предн</w:t>
      </w:r>
      <w:r>
        <w:t>а</w:t>
      </w:r>
      <w:r>
        <w:t>значенных для удовлетворения гражданами бытовых и иных нужд, связанных с их прож</w:t>
      </w:r>
      <w:r>
        <w:t>и</w:t>
      </w:r>
      <w:r>
        <w:t>ванием в таком здании</w:t>
      </w:r>
      <w:r>
        <w:t>;</w:t>
      </w:r>
    </w:p>
    <w:p w14:paraId="90000000">
      <w:pPr>
        <w:widowControl w:val="1"/>
        <w:ind w:firstLine="709" w:left="0"/>
        <w:jc w:val="both"/>
      </w:pPr>
      <w:r>
        <w:rPr>
          <w:b w:val="1"/>
        </w:rPr>
        <w:t>жилой дом многоквартирный</w:t>
      </w:r>
      <w:r>
        <w:t xml:space="preserve"> - </w:t>
      </w:r>
      <w:r>
        <w:t>признается совокуп</w:t>
      </w:r>
      <w:r>
        <w:t>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 Многоквартирный дом соде</w:t>
      </w:r>
      <w:r>
        <w:t>р</w:t>
      </w:r>
      <w:r>
        <w:t>жит в себе элементы общего имущества собственников помещений в таком</w:t>
      </w:r>
      <w:r>
        <w:t xml:space="preserve"> доме в соо</w:t>
      </w:r>
      <w:r>
        <w:t>т</w:t>
      </w:r>
      <w:r>
        <w:t xml:space="preserve">ветствии с жилищным </w:t>
      </w:r>
      <w:r>
        <w:fldChar w:fldCharType="begin"/>
      </w:r>
      <w:r>
        <w:instrText>HYPERLINK "consultantplus://offline/ref=BB775694BC86ED95D387C141D8547F65D82611AE55173E00B170EC381EC270DE9988901D93DDAFFCCA86F13222AAACCAE411DBBEF18945A9Y1D5G"</w:instrText>
      </w:r>
      <w:r>
        <w:fldChar w:fldCharType="separate"/>
      </w:r>
      <w:r>
        <w:t>законодательством</w:t>
      </w:r>
      <w:r>
        <w:fldChar w:fldCharType="end"/>
      </w:r>
      <w:r>
        <w:t>;</w:t>
      </w:r>
    </w:p>
    <w:p w14:paraId="91000000">
      <w:pPr>
        <w:widowControl w:val="1"/>
        <w:ind w:firstLine="709" w:left="0"/>
        <w:jc w:val="both"/>
      </w:pPr>
      <w:r>
        <w:rPr>
          <w:b w:val="1"/>
        </w:rPr>
        <w:t>жилой район</w:t>
      </w:r>
      <w:r>
        <w:t xml:space="preserve"> - структурный элемент селитебной территории населенного пункта;</w:t>
      </w:r>
    </w:p>
    <w:p w14:paraId="92000000">
      <w:pPr>
        <w:widowControl w:val="1"/>
        <w:ind w:firstLine="709" w:left="0"/>
        <w:jc w:val="both"/>
      </w:pPr>
      <w:r>
        <w:rPr>
          <w:b w:val="1"/>
        </w:rPr>
        <w:t xml:space="preserve">застройщик - </w:t>
      </w:r>
      <w:r>
        <w:t>физическое или юридическое лицо, обеспечивающее на принадл</w:t>
      </w:r>
      <w:r>
        <w:t>е</w:t>
      </w:r>
      <w:r>
        <w:t>жащем ему земельном участке или на земельном участке иного правообладателя (котор</w:t>
      </w:r>
      <w:r>
        <w:t>о</w:t>
      </w:r>
      <w:r>
        <w:t>му при осуществлении бюджетных инвест</w:t>
      </w:r>
      <w:r>
        <w:t>иций в объекты капитального строительства г</w:t>
      </w:r>
      <w:r>
        <w:t>о</w:t>
      </w:r>
      <w:r>
        <w:t>сударственной (муниципальной) собственности органы государственной власти (госуда</w:t>
      </w:r>
      <w:r>
        <w:t>р</w:t>
      </w:r>
      <w:r>
        <w:t>ственные органы), Государственная корпорация по атомной энергии "Росатом", Госуда</w:t>
      </w:r>
      <w:r>
        <w:t>р</w:t>
      </w:r>
      <w:r>
        <w:t xml:space="preserve">ственная корпорация по космической деятельности </w:t>
      </w:r>
      <w:r>
        <w:t>"Роскосмос", органы управления гос</w:t>
      </w:r>
      <w:r>
        <w:t>у</w:t>
      </w:r>
      <w:r>
        <w:t>дарственными внебюджетными фондами или органы местного самоуправления передали в случаях, установленных бюджетнымзаконодательством Российской Федерации, на о</w:t>
      </w:r>
      <w:r>
        <w:t>с</w:t>
      </w:r>
      <w:r>
        <w:t>новании соглашений свои полномочия государственного (муниципаль</w:t>
      </w:r>
      <w:r>
        <w:t>ного) заказчика или которому в соответствии со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"http://www.consultant.ru/document/cons_doc_LAW_357168/3d0f65901f626405f044e4a1d4cf4b37681b5703/#dst100872"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статьей 13.3</w:t>
      </w:r>
      <w:r>
        <w:rPr>
          <w:color w:themeColor="text1" w:val="000000"/>
        </w:rPr>
        <w:fldChar w:fldCharType="end"/>
      </w:r>
      <w:r>
        <w:rPr>
          <w:color w:themeColor="text1" w:val="000000"/>
        </w:rPr>
        <w:t> </w:t>
      </w:r>
      <w:r>
        <w:t xml:space="preserve">Федерального закона от 29 июля 2017 года N 218-ФЗ "О публично-правовой </w:t>
      </w:r>
      <w:r>
        <w:t>компании по защите прав граждан - участников долевого строительства при несостоятельности (банкротстве) застройщиков и о внесении измен</w:t>
      </w:r>
      <w:r>
        <w:t>е</w:t>
      </w:r>
      <w:r>
        <w:t>ний в отдельные законодательные акты Российской Федерации" передали на основании соглашений свои функции застройщика) ст</w:t>
      </w:r>
      <w:r>
        <w:t>роительство, реконструкцию, капитальный р</w:t>
      </w:r>
      <w:r>
        <w:t>е</w:t>
      </w:r>
      <w:r>
        <w:t>монт, снос объектов капитального строительства, а также выполнение инженерных из</w:t>
      </w:r>
      <w:r>
        <w:t>ы</w:t>
      </w:r>
      <w:r>
        <w:t>сканий, подготовку проектной документации для их строительства, реконструкции, кап</w:t>
      </w:r>
      <w:r>
        <w:t>и</w:t>
      </w:r>
      <w:r>
        <w:t xml:space="preserve">тального ремонта. Застройщик вправе передать свои </w:t>
      </w:r>
      <w:r>
        <w:t>функции, предусмотренные закон</w:t>
      </w:r>
      <w:r>
        <w:t>о</w:t>
      </w:r>
      <w:r>
        <w:t xml:space="preserve">дательством о градостроительной деятельности, техническому заказчику; </w:t>
      </w:r>
    </w:p>
    <w:p w14:paraId="93000000">
      <w:pPr>
        <w:widowControl w:val="1"/>
        <w:ind w:firstLine="540" w:left="0"/>
        <w:jc w:val="both"/>
      </w:pPr>
      <w:r>
        <w:rPr>
          <w:b w:val="1"/>
        </w:rPr>
        <w:t>зоны с особыми условиями использования территорий</w:t>
      </w:r>
      <w:r>
        <w:t xml:space="preserve"> - охранные, санитарно-защитные зоны, зоны охраны объектов культурного наследия (памятников истории и кул</w:t>
      </w:r>
      <w:r>
        <w:t>ьтуры) народов Российской Федерации (далее - объекты культурного наследия), з</w:t>
      </w:r>
      <w:r>
        <w:t>а</w:t>
      </w:r>
      <w:r>
        <w:t>щитные зоны объектов культурного наследия, водоохранные зоны, зоны затопления, по</w:t>
      </w:r>
      <w:r>
        <w:t>д</w:t>
      </w:r>
      <w:r>
        <w:t>топления, зоны санитарной охраны источников питьевого и хозяйственно-бытового вод</w:t>
      </w:r>
      <w:r>
        <w:t>о</w:t>
      </w:r>
      <w:r>
        <w:t>снабжения, зон</w:t>
      </w:r>
      <w:r>
        <w:t>ы охраняемых объектов, приаэродромная территория, иные зоны, устана</w:t>
      </w:r>
      <w:r>
        <w:t>в</w:t>
      </w:r>
      <w:r>
        <w:t>ливаемые в соответствии с </w:t>
      </w:r>
      <w:r>
        <w:fldChar w:fldCharType="begin"/>
      </w:r>
      <w:r>
        <w:instrText>HYPERLINK "http://www.consultant.ru/document/cons_doc_LAW_358842/d470dcf99871701e9e113961d34f6671e43824c4/#dst1863"</w:instrText>
      </w:r>
      <w:r>
        <w:fldChar w:fldCharType="separate"/>
      </w:r>
      <w:r>
        <w:t>законодательством</w:t>
      </w:r>
      <w:r>
        <w:fldChar w:fldCharType="end"/>
      </w:r>
      <w:r>
        <w:t> Российской Федерации;</w:t>
      </w:r>
    </w:p>
    <w:p w14:paraId="94000000">
      <w:pPr>
        <w:widowControl w:val="1"/>
        <w:ind w:firstLine="709" w:left="0"/>
        <w:jc w:val="both"/>
      </w:pPr>
      <w:r>
        <w:rPr>
          <w:b w:val="1"/>
        </w:rPr>
        <w:t>земельный участок</w:t>
      </w:r>
      <w:r>
        <w:t xml:space="preserve"> - часть поверхности земли (в том числе почвенный слой), гр</w:t>
      </w:r>
      <w:r>
        <w:t>а</w:t>
      </w:r>
      <w:r>
        <w:t>ницы которой описаны и удостоверены в установленном порядке;</w:t>
      </w:r>
    </w:p>
    <w:p w14:paraId="95000000">
      <w:pPr>
        <w:widowControl w:val="1"/>
        <w:ind w:firstLine="709" w:left="0"/>
        <w:jc w:val="both"/>
      </w:pPr>
      <w:r>
        <w:rPr>
          <w:b w:val="1"/>
        </w:rPr>
        <w:t>зоны санитарной охраны источников питьевого водоснабжения</w:t>
      </w:r>
      <w:r>
        <w:t xml:space="preserve"> - организуются в составе трех поясов: первый пояс (строгого</w:t>
      </w:r>
      <w:r>
        <w:t xml:space="preserve"> режима) включает территорию располож</w:t>
      </w:r>
      <w:r>
        <w:t>е</w:t>
      </w:r>
      <w:r>
        <w:t>ния водозаборов, площадок всех водопроводных сооружений и водопроводящего канала; второй и третий пояса (пояса ограничений) включают территорию, предназначенную для предупреждения загрязнения воды источников водоснабже</w:t>
      </w:r>
      <w:r>
        <w:t>ния;</w:t>
      </w:r>
    </w:p>
    <w:p w14:paraId="96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инженерные изыскания - </w:t>
      </w:r>
      <w:r>
        <w:t>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</w:t>
      </w:r>
      <w:r>
        <w:t>риального планирования, планировки территории и архитектурно-строительного проектирования;</w:t>
      </w:r>
    </w:p>
    <w:p w14:paraId="97000000">
      <w:pPr>
        <w:widowControl w:val="1"/>
        <w:ind w:firstLine="709" w:left="0"/>
        <w:jc w:val="both"/>
      </w:pPr>
      <w:r>
        <w:rPr>
          <w:b w:val="1"/>
        </w:rPr>
        <w:t>красные линии</w:t>
      </w:r>
      <w:r>
        <w:t xml:space="preserve"> - линии, которые обозначают границы территорий общего польз</w:t>
      </w:r>
      <w:r>
        <w:t>о</w:t>
      </w:r>
      <w:r>
        <w:t>вания и подлежат установлению, изменению или отмене в документации по планировке территории</w:t>
      </w:r>
      <w:r>
        <w:t>;</w:t>
      </w:r>
    </w:p>
    <w:p w14:paraId="98000000">
      <w:pPr>
        <w:widowControl w:val="1"/>
        <w:ind w:firstLine="709" w:left="0"/>
        <w:jc w:val="both"/>
      </w:pPr>
      <w:r>
        <w:rPr>
          <w:b w:val="1"/>
        </w:rPr>
        <w:t>линии застройки</w:t>
      </w:r>
      <w: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участка;</w:t>
      </w:r>
    </w:p>
    <w:p w14:paraId="99000000">
      <w:pPr>
        <w:widowControl w:val="1"/>
        <w:ind w:firstLine="709" w:left="0"/>
        <w:jc w:val="both"/>
      </w:pPr>
      <w:r>
        <w:rPr>
          <w:b w:val="1"/>
        </w:rPr>
        <w:t>микрорайон (квартал)</w:t>
      </w:r>
      <w:r>
        <w:t xml:space="preserve"> - структурный элемент жилой застройки;</w:t>
      </w:r>
    </w:p>
    <w:p w14:paraId="9A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объект капитального </w:t>
      </w:r>
      <w:r>
        <w:rPr>
          <w:b w:val="1"/>
        </w:rPr>
        <w:t>строительства</w:t>
      </w:r>
      <w:r>
        <w:t xml:space="preserve"> - здание, строение, сооружение, объекты, строительство которых не завершено (далее - объекты незавершенного строительства), за </w:t>
      </w:r>
      <w:r>
        <w:t>исключением некапитальных строений, сооружений и неотделимых улучшений земельн</w:t>
      </w:r>
      <w:r>
        <w:t>о</w:t>
      </w:r>
      <w:r>
        <w:t>го участка (замощение, покрытие и др</w:t>
      </w:r>
      <w:r>
        <w:t>угие);</w:t>
      </w:r>
    </w:p>
    <w:p w14:paraId="9B000000">
      <w:pPr>
        <w:widowControl w:val="1"/>
        <w:ind w:firstLine="709" w:left="0"/>
        <w:jc w:val="both"/>
      </w:pPr>
      <w:r>
        <w:rPr>
          <w:b w:val="1"/>
        </w:rPr>
        <w:t>обязательные нормативные требования</w:t>
      </w:r>
      <w:r>
        <w:t xml:space="preserve"> - положения, применение которых об</w:t>
      </w:r>
      <w:r>
        <w:t>я</w:t>
      </w:r>
      <w:r>
        <w:t>зательно в соответствии с системой нормативных документов в строительстве;</w:t>
      </w:r>
    </w:p>
    <w:p w14:paraId="9C000000">
      <w:pPr>
        <w:widowControl w:val="1"/>
        <w:ind w:firstLine="709" w:left="0"/>
        <w:jc w:val="both"/>
      </w:pPr>
      <w:r>
        <w:rPr>
          <w:b w:val="1"/>
        </w:rPr>
        <w:t>озелененные территории</w:t>
      </w:r>
      <w:r>
        <w:t xml:space="preserve"> - часть территории природного комплекса, на которой располагаются искусственно с</w:t>
      </w:r>
      <w:r>
        <w:t>озданные садово-парковые комплексы и объекты - парк, сад, сквер, бульвар;</w:t>
      </w:r>
    </w:p>
    <w:p w14:paraId="9D000000">
      <w:pPr>
        <w:widowControl w:val="1"/>
        <w:ind w:firstLine="709" w:left="0"/>
        <w:jc w:val="both"/>
      </w:pPr>
      <w:r>
        <w:rPr>
          <w:b w:val="1"/>
        </w:rPr>
        <w:t>отступ застройки</w:t>
      </w:r>
      <w:r>
        <w:t xml:space="preserve"> - расстояние между красной линией или границей земельного участка и стеной здания, строения, сооружения;</w:t>
      </w:r>
    </w:p>
    <w:p w14:paraId="9E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парковка (парковочное место) - </w:t>
      </w:r>
      <w:r>
        <w:t>специально обозначенное и при</w:t>
      </w:r>
      <w:r>
        <w:t xml:space="preserve"> необходимости обустроенное и оборудованное место, являющееся в том числе частью автомобильной д</w:t>
      </w:r>
      <w:r>
        <w:t>о</w:t>
      </w:r>
      <w:r>
        <w:t>роги и (или) примыкающее к проезжей части и (или) тротуару, обочине, эстакаде или мо</w:t>
      </w:r>
      <w:r>
        <w:t>с</w:t>
      </w:r>
      <w:r>
        <w:t>ту либо являющееся частью подэстакадных или подмостовых пространств, площа</w:t>
      </w:r>
      <w:r>
        <w:t>дей и иных объектов улично-дорожной сети и предназначенное для организованной стоянки транспортных средств на платной основе или без взимания платы по решению собстве</w:t>
      </w:r>
      <w:r>
        <w:t>н</w:t>
      </w:r>
      <w:r>
        <w:t>ника или иного владельца автомобильной дороги, собственника земельного участка;</w:t>
      </w:r>
    </w:p>
    <w:p w14:paraId="9F000000">
      <w:pPr>
        <w:widowControl w:val="1"/>
        <w:ind w:firstLine="709" w:left="0"/>
        <w:jc w:val="both"/>
      </w:pPr>
      <w:r>
        <w:rPr>
          <w:b w:val="1"/>
        </w:rPr>
        <w:t>предельны</w:t>
      </w:r>
      <w:r>
        <w:rPr>
          <w:b w:val="1"/>
        </w:rPr>
        <w:t>е размеры земельных участков и предельные параметры разр</w:t>
      </w:r>
      <w:r>
        <w:rPr>
          <w:b w:val="1"/>
        </w:rPr>
        <w:t>е</w:t>
      </w:r>
      <w:r>
        <w:rPr>
          <w:b w:val="1"/>
        </w:rPr>
        <w:t>шенного строительства, реконструкции объектов капитального строительства</w:t>
      </w:r>
      <w:r>
        <w:t xml:space="preserve"> - пр</w:t>
      </w:r>
      <w:r>
        <w:t>е</w:t>
      </w:r>
      <w:r>
        <w:t>дельные физические характеристики земельных участков и объектов капитального стро</w:t>
      </w:r>
      <w:r>
        <w:t>и</w:t>
      </w:r>
      <w:r>
        <w:t>тельства (зданий, строений и сооружений</w:t>
      </w:r>
      <w:r>
        <w:t>), которые могут быть размещены на территории земельных участков в соответствии с градостроительным регламентом;</w:t>
      </w:r>
    </w:p>
    <w:p w14:paraId="A0000000">
      <w:pPr>
        <w:widowControl w:val="1"/>
        <w:ind w:firstLine="709" w:left="0"/>
        <w:jc w:val="both"/>
      </w:pPr>
      <w:r>
        <w:rPr>
          <w:b w:val="1"/>
        </w:rPr>
        <w:t>реконструкция объектов капитального строительства (за исключением л</w:t>
      </w:r>
      <w:r>
        <w:rPr>
          <w:b w:val="1"/>
        </w:rPr>
        <w:t>и</w:t>
      </w:r>
      <w:r>
        <w:rPr>
          <w:b w:val="1"/>
        </w:rPr>
        <w:t xml:space="preserve">нейных объектов) - </w:t>
      </w:r>
      <w:r>
        <w:t>изменение параметров объекта капитального строительства,</w:t>
      </w:r>
      <w:r>
        <w:t xml:space="preserve"> его ча</w:t>
      </w:r>
      <w:r>
        <w:t>с</w:t>
      </w:r>
      <w:r>
        <w:t>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</w:t>
      </w:r>
      <w:r>
        <w:t>ючен</w:t>
      </w:r>
      <w:r>
        <w:t>и</w:t>
      </w:r>
      <w:r>
        <w:t>ем замены отдельных элементов таких конструкций на аналогичные или иные улучша</w:t>
      </w:r>
      <w:r>
        <w:t>ю</w:t>
      </w:r>
      <w:r>
        <w:t>щие показатели таких конструкций элементы и (или) восстановления указанных элеме</w:t>
      </w:r>
      <w:r>
        <w:t>н</w:t>
      </w:r>
      <w:r>
        <w:t xml:space="preserve">тов; </w:t>
      </w:r>
    </w:p>
    <w:p w14:paraId="A1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реконструкция линейных объектов - </w:t>
      </w:r>
      <w:r>
        <w:t>изменение параметров линейных объектов или их участ</w:t>
      </w:r>
      <w:r>
        <w:t>ков (частей), которое влечет за собой изменение класса, категории и (или) первоначально установленных показателей функционирования таких объектов (мощн</w:t>
      </w:r>
      <w:r>
        <w:t>о</w:t>
      </w:r>
      <w:r>
        <w:t>сти, грузоподъемности и других) или при котором требуется изменение границ полос о</w:t>
      </w:r>
      <w:r>
        <w:t>т</w:t>
      </w:r>
      <w:r>
        <w:t>вода и (или) охранных</w:t>
      </w:r>
      <w:r>
        <w:t xml:space="preserve"> зон таких объектов;</w:t>
      </w:r>
    </w:p>
    <w:p w14:paraId="A2000000">
      <w:pPr>
        <w:widowControl w:val="1"/>
        <w:ind w:firstLine="709" w:left="0"/>
        <w:jc w:val="both"/>
      </w:pPr>
      <w:r>
        <w:rPr>
          <w:b w:val="1"/>
        </w:rPr>
        <w:t>санитарно-защитные зоны</w:t>
      </w:r>
      <w:r>
        <w:t xml:space="preserve"> - специальные территории с особым режимом испол</w:t>
      </w:r>
      <w:r>
        <w:t>ь</w:t>
      </w:r>
      <w:r>
        <w:t>зования, размер которых обеспечивает уменьшение воздействия загрязнения на атм</w:t>
      </w:r>
      <w:r>
        <w:t>о</w:t>
      </w:r>
      <w:r>
        <w:t>сферный воздух (химического, биологического, физического) до значений, установленных</w:t>
      </w:r>
      <w:r>
        <w:t xml:space="preserve"> гигиеническими нормативами. </w:t>
      </w:r>
    </w:p>
    <w:p w14:paraId="A3000000">
      <w:pPr>
        <w:widowControl w:val="1"/>
        <w:ind w:firstLine="709" w:left="0"/>
        <w:jc w:val="both"/>
      </w:pPr>
      <w:r>
        <w:rPr>
          <w:b w:val="1"/>
        </w:rPr>
        <w:t xml:space="preserve">строительство </w:t>
      </w:r>
      <w:r>
        <w:t>-  создание зданий, строений, сооружений (в том числе на месте сносимых объектов капитального строительства);</w:t>
      </w:r>
    </w:p>
    <w:p w14:paraId="A4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>территории общего пользования</w:t>
      </w:r>
      <w:r>
        <w:t xml:space="preserve"> - территории, которыми беспрепятственно пол</w:t>
      </w:r>
      <w:r>
        <w:t>ь</w:t>
      </w:r>
      <w:r>
        <w:t>зуется неограниченный круг л</w:t>
      </w:r>
      <w:r>
        <w:t>иц (в том числе площади, улицы, проезды, набережные, б</w:t>
      </w:r>
      <w:r>
        <w:t>е</w:t>
      </w:r>
      <w:r>
        <w:t>реговые полосы водных объектов общего пользования, скверы, бульвары);</w:t>
      </w:r>
    </w:p>
    <w:p w14:paraId="A5000000">
      <w:pPr>
        <w:widowControl w:val="1"/>
        <w:ind w:firstLine="709" w:left="0"/>
        <w:jc w:val="both"/>
        <w:rPr>
          <w:b w:val="1"/>
        </w:rPr>
      </w:pPr>
      <w:r>
        <w:rPr>
          <w:b w:val="1"/>
        </w:rPr>
        <w:t xml:space="preserve">территориальное планирование - </w:t>
      </w:r>
      <w:r>
        <w:t>планирование развития территорий, в том чи</w:t>
      </w:r>
      <w:r>
        <w:t>с</w:t>
      </w:r>
      <w:r>
        <w:t>ле для установления функциональных зон, определения плани</w:t>
      </w:r>
      <w:r>
        <w:t>руемого размещения объе</w:t>
      </w:r>
      <w:r>
        <w:t>к</w:t>
      </w:r>
      <w:r>
        <w:t>тов федерального значения, объектов регионального значения, объектов местного знач</w:t>
      </w:r>
      <w:r>
        <w:t>е</w:t>
      </w:r>
      <w:r>
        <w:t xml:space="preserve">ния; </w:t>
      </w:r>
    </w:p>
    <w:p w14:paraId="A6000000">
      <w:pPr>
        <w:widowControl w:val="1"/>
        <w:ind w:firstLine="709" w:left="0"/>
        <w:jc w:val="both"/>
      </w:pPr>
      <w:r>
        <w:rPr>
          <w:b w:val="1"/>
        </w:rPr>
        <w:t>территориальные зоны</w:t>
      </w:r>
      <w:r>
        <w:t xml:space="preserve"> - зоны, для которых в правилах землепользования и з</w:t>
      </w:r>
      <w:r>
        <w:t>а</w:t>
      </w:r>
      <w:r>
        <w:t>стройки определены границы и установлены градостроительные регламенты;</w:t>
      </w:r>
    </w:p>
    <w:p w14:paraId="A7000000">
      <w:pPr>
        <w:widowControl w:val="1"/>
        <w:ind w:firstLine="709" w:left="0"/>
        <w:jc w:val="both"/>
      </w:pPr>
      <w:r>
        <w:rPr>
          <w:b w:val="1"/>
        </w:rPr>
        <w:t>улица</w:t>
      </w:r>
      <w:r>
        <w:t xml:space="preserve"> - путь сообщения на территории населенного пункта, предназначенный пр</w:t>
      </w:r>
      <w:r>
        <w:t>е</w:t>
      </w:r>
      <w:r>
        <w:t>имущественно для общественного и индивидуального легкового транспорта, а также п</w:t>
      </w:r>
      <w:r>
        <w:t>е</w:t>
      </w:r>
      <w:r>
        <w:t>шеходного движения, расположенный между кварталами застройки и ограниченный кра</w:t>
      </w:r>
      <w:r>
        <w:t>с</w:t>
      </w:r>
      <w:r>
        <w:t>ными линиями уличн</w:t>
      </w:r>
      <w:r>
        <w:t>о-дорожной сети;</w:t>
      </w:r>
    </w:p>
    <w:p w14:paraId="A8000000">
      <w:pPr>
        <w:widowControl w:val="1"/>
        <w:ind w:firstLine="709" w:left="0"/>
        <w:jc w:val="both"/>
      </w:pPr>
      <w:r>
        <w:rPr>
          <w:b w:val="1"/>
        </w:rPr>
        <w:t>функциональные зоны</w:t>
      </w:r>
      <w:r>
        <w:t xml:space="preserve"> - зоны, для которых документами территориального пл</w:t>
      </w:r>
      <w:r>
        <w:t>а</w:t>
      </w:r>
      <w:r>
        <w:t>нирования определены границы и функциональное назначение;</w:t>
      </w:r>
    </w:p>
    <w:p w14:paraId="A9000000">
      <w:pPr>
        <w:widowControl w:val="1"/>
        <w:ind w:firstLine="709" w:left="0"/>
        <w:jc w:val="both"/>
      </w:pPr>
      <w:r>
        <w:rPr>
          <w:b w:val="1"/>
        </w:rPr>
        <w:t>функциональное зонирование территории</w:t>
      </w:r>
      <w:r>
        <w:t xml:space="preserve"> - деление территории на зоны при градостроительном планировании развити</w:t>
      </w:r>
      <w:r>
        <w:t>я территорий и поселений с определением в</w:t>
      </w:r>
      <w:r>
        <w:t>и</w:t>
      </w:r>
      <w:r>
        <w:t>дов градостроительного использования установленных зон и ограничений на их использ</w:t>
      </w:r>
      <w:r>
        <w:t>о</w:t>
      </w:r>
      <w:r>
        <w:t>вание;</w:t>
      </w:r>
    </w:p>
    <w:p w14:paraId="AA000000">
      <w:pPr>
        <w:widowControl w:val="1"/>
        <w:ind w:firstLine="709" w:left="0"/>
        <w:jc w:val="both"/>
      </w:pPr>
      <w:r>
        <w:rPr>
          <w:b w:val="1"/>
        </w:rPr>
        <w:t>этаж</w:t>
      </w:r>
      <w:r>
        <w:t xml:space="preserve"> - пространство между поверхностями двух последовательно расположенных перекрытий в здании, строении, сооружении;</w:t>
      </w:r>
    </w:p>
    <w:p w14:paraId="AB000000">
      <w:pPr>
        <w:widowControl w:val="1"/>
        <w:ind w:firstLine="709" w:left="0"/>
        <w:jc w:val="both"/>
      </w:pPr>
      <w:r>
        <w:rPr>
          <w:b w:val="1"/>
        </w:rPr>
        <w:t>этажно</w:t>
      </w:r>
      <w:r>
        <w:rPr>
          <w:b w:val="1"/>
        </w:rPr>
        <w:t>сть здания</w:t>
      </w:r>
      <w:r>
        <w:t xml:space="preserve"> - количество этажей, определяемое как сумма наземных этажей (в том числе мансардных) и цокольного этажа (в случае, если верх его перекрытия возв</w:t>
      </w:r>
      <w:r>
        <w:t>ы</w:t>
      </w:r>
      <w:r>
        <w:t>шается над уровнем тротуара или отмостки не менее чем на два метра).</w:t>
      </w:r>
    </w:p>
    <w:p w14:paraId="AC000000">
      <w:pPr>
        <w:rPr>
          <w:b w:val="1"/>
        </w:rPr>
      </w:pPr>
    </w:p>
    <w:p w14:paraId="AD000000">
      <w:bookmarkStart w:id="5" w:name="__RefHeading___5"/>
      <w:bookmarkEnd w:id="5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3. Полномочия органов м</w:t>
      </w:r>
      <w:r>
        <w:rPr>
          <w:b w:val="1"/>
        </w:rPr>
        <w:t>естного самоуправления поселения в области регулирования отношений по вопросам землепользования и застройки</w:t>
      </w:r>
    </w:p>
    <w:p w14:paraId="AE000000">
      <w:pPr>
        <w:widowControl w:val="1"/>
        <w:ind w:firstLine="709" w:left="0"/>
        <w:jc w:val="both"/>
      </w:pPr>
      <w:r>
        <w:t>1. К полномочиям Собрания депутатов Красносулинского района в области рег</w:t>
      </w:r>
      <w:r>
        <w:t>у</w:t>
      </w:r>
      <w:r>
        <w:t>лирования отношений по вопросам землепользования и застройки относятся:</w:t>
      </w:r>
    </w:p>
    <w:p w14:paraId="AF000000">
      <w:pPr>
        <w:widowControl w:val="1"/>
        <w:ind w:firstLine="709" w:left="0"/>
        <w:jc w:val="both"/>
      </w:pPr>
      <w:r>
        <w:t>1)</w:t>
      </w:r>
      <w:r>
        <w:t xml:space="preserve"> утверждение правил землепользования и застройки, утверждение внесения и</w:t>
      </w:r>
      <w:r>
        <w:t>з</w:t>
      </w:r>
      <w:r>
        <w:t>менений в правила землепользования и застройки;</w:t>
      </w:r>
    </w:p>
    <w:p w14:paraId="B0000000">
      <w:pPr>
        <w:widowControl w:val="1"/>
        <w:ind w:firstLine="709" w:left="0"/>
        <w:jc w:val="both"/>
      </w:pPr>
      <w:r>
        <w:t>2) утверждение районных и местных нормативов градостроительного проектиров</w:t>
      </w:r>
      <w:r>
        <w:t>а</w:t>
      </w:r>
      <w:r>
        <w:t>ния;</w:t>
      </w:r>
    </w:p>
    <w:p w14:paraId="B1000000">
      <w:pPr>
        <w:widowControl w:val="1"/>
        <w:ind w:firstLine="709" w:left="0"/>
        <w:jc w:val="both"/>
      </w:pPr>
      <w:r>
        <w:t>3) иные полномочия в соответствии с действующим законод</w:t>
      </w:r>
      <w:r>
        <w:t>ательством.</w:t>
      </w:r>
    </w:p>
    <w:p w14:paraId="B2000000">
      <w:pPr>
        <w:widowControl w:val="1"/>
        <w:ind w:firstLine="709" w:left="0"/>
        <w:jc w:val="both"/>
      </w:pPr>
      <w:r>
        <w:t>2. К полномочиям Администрации Красносулинского района (далее - администр</w:t>
      </w:r>
      <w:r>
        <w:t>а</w:t>
      </w:r>
      <w:r>
        <w:t>ция) в области регулирования отношений по вопросам землепользования и застройки о</w:t>
      </w:r>
      <w:r>
        <w:t>т</w:t>
      </w:r>
      <w:r>
        <w:t>носятся:</w:t>
      </w:r>
    </w:p>
    <w:p w14:paraId="B3000000">
      <w:pPr>
        <w:widowControl w:val="1"/>
        <w:ind w:firstLine="709" w:left="0"/>
        <w:jc w:val="both"/>
      </w:pPr>
      <w:r>
        <w:t xml:space="preserve">1) принятие решения о подготовке проекта правил землепользования и застройки и </w:t>
      </w:r>
      <w:r>
        <w:t>внесения в них изменений;</w:t>
      </w:r>
    </w:p>
    <w:p w14:paraId="B4000000">
      <w:pPr>
        <w:widowControl w:val="1"/>
        <w:ind w:firstLine="709" w:left="0"/>
        <w:jc w:val="both"/>
      </w:pPr>
      <w:r>
        <w:t>2) принятие решений о подготовке документации по планировке территорий;</w:t>
      </w:r>
    </w:p>
    <w:p w14:paraId="B5000000">
      <w:pPr>
        <w:widowControl w:val="1"/>
        <w:ind w:firstLine="709" w:left="0"/>
        <w:jc w:val="both"/>
      </w:pPr>
      <w:r>
        <w:t>3) утверждение документации по планировке территорий;</w:t>
      </w:r>
    </w:p>
    <w:p w14:paraId="B6000000">
      <w:pPr>
        <w:widowControl w:val="1"/>
        <w:ind w:firstLine="709" w:left="0"/>
        <w:jc w:val="both"/>
      </w:pPr>
      <w:r>
        <w:t>4) принятие решений о предоставлении разрешений на условно разрешенный вид использования объектов капита</w:t>
      </w:r>
      <w:r>
        <w:t>льного строительства или земельного участка;</w:t>
      </w:r>
    </w:p>
    <w:p w14:paraId="B7000000">
      <w:pPr>
        <w:widowControl w:val="1"/>
        <w:ind w:firstLine="709" w:left="0"/>
        <w:jc w:val="both"/>
      </w:pPr>
      <w:r>
        <w:t>5) принятие решений о предоставлении разрешения на отклонение от предельных параметров разрешенного строительства, реконструкции объектов капитального стро</w:t>
      </w:r>
      <w:r>
        <w:t>и</w:t>
      </w:r>
      <w:r>
        <w:t>тельства;</w:t>
      </w:r>
    </w:p>
    <w:p w14:paraId="B8000000">
      <w:pPr>
        <w:widowControl w:val="1"/>
        <w:ind w:firstLine="709" w:left="0"/>
        <w:jc w:val="both"/>
      </w:pPr>
      <w:r>
        <w:t xml:space="preserve">6) принятие решений о развитии застроенных </w:t>
      </w:r>
      <w:r>
        <w:t>территорий;</w:t>
      </w:r>
    </w:p>
    <w:p w14:paraId="B9000000">
      <w:pPr>
        <w:widowControl w:val="1"/>
        <w:ind w:firstLine="709" w:left="0"/>
        <w:jc w:val="both"/>
      </w:pPr>
      <w:r>
        <w:t>7) принятие решений о резервировании земельных участков для муниципальных нужд в порядке, установленном законодательством;</w:t>
      </w:r>
    </w:p>
    <w:p w14:paraId="BA000000">
      <w:pPr>
        <w:widowControl w:val="1"/>
        <w:ind w:firstLine="709" w:left="0"/>
        <w:jc w:val="both"/>
      </w:pPr>
      <w:r>
        <w:t>8) иные вопросы землепользования и застройки, относящиеся к ведению исполн</w:t>
      </w:r>
      <w:r>
        <w:t>и</w:t>
      </w:r>
      <w:r>
        <w:t>тельных органов местного самоуправления района</w:t>
      </w:r>
      <w:r>
        <w:t>.</w:t>
      </w:r>
    </w:p>
    <w:p w14:paraId="BB000000">
      <w:bookmarkStart w:id="6" w:name="__RefHeading___6"/>
      <w:bookmarkEnd w:id="6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2"/>
        <w:rPr>
          <w:b w:val="1"/>
        </w:rPr>
      </w:pPr>
      <w:r>
        <w:rPr>
          <w:b w:val="1"/>
        </w:rPr>
        <w:t>Статья 4. Комиссия по подготовке проекта правил землепользования и застройки</w:t>
      </w:r>
    </w:p>
    <w:p w14:paraId="BC000000">
      <w:pPr>
        <w:widowControl w:val="1"/>
        <w:ind w:firstLine="709" w:left="0"/>
        <w:jc w:val="both"/>
        <w:rPr>
          <w:color w:val="FF0000"/>
        </w:rPr>
      </w:pPr>
      <w:r>
        <w:t>1. Комиссию по подготовке проекта решения о внесении изменений в правила зе</w:t>
      </w:r>
      <w:r>
        <w:t>м</w:t>
      </w:r>
      <w:r>
        <w:t>лепользования и застройки на территории муниципального образования «Красносули</w:t>
      </w:r>
      <w:r>
        <w:t>н</w:t>
      </w:r>
      <w:r>
        <w:t>ского район» при Администрации Красносулинского района (далее по тексту – Комиссия) является временны</w:t>
      </w:r>
      <w:r>
        <w:t>м действующим коллегиальным совещательным органом, созданным при Администрации Красносулинского района в целях организации решения вопросов, связанных с землепользованием и застройкой территории поселения,  осуществляющим свою деятельность согласно настоящ</w:t>
      </w:r>
      <w:r>
        <w:t xml:space="preserve">им Правилам, </w:t>
      </w:r>
      <w:r>
        <w:t>а также согласно Градостроительного кодекса РФ</w:t>
      </w:r>
    </w:p>
    <w:p w14:paraId="BD000000">
      <w:pPr>
        <w:widowControl w:val="1"/>
        <w:ind w:firstLine="709" w:left="0"/>
        <w:jc w:val="both"/>
      </w:pPr>
      <w:r>
        <w:t>2. К полномочиям Комиссии в области регулирования отношений по вопросам землепользования и застройки относятся:</w:t>
      </w:r>
    </w:p>
    <w:p w14:paraId="BE000000">
      <w:pPr>
        <w:ind w:firstLine="709" w:left="0"/>
        <w:jc w:val="both"/>
      </w:pPr>
      <w:r>
        <w:t>1) рассмотрение заявок на предоставление разрешения на условно разрешенный вид испол</w:t>
      </w:r>
      <w:r>
        <w:t xml:space="preserve">ьзования земельного участка или объекта капитального строительства; </w:t>
      </w:r>
    </w:p>
    <w:p w14:paraId="BF000000">
      <w:pPr>
        <w:ind w:firstLine="709" w:left="0"/>
        <w:jc w:val="both"/>
      </w:pPr>
      <w:r>
        <w:t>2) рассмотрение заявок на предоставления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C0000000">
      <w:pPr>
        <w:widowControl w:val="1"/>
        <w:ind w:firstLine="709" w:left="0"/>
        <w:jc w:val="both"/>
      </w:pPr>
      <w:r>
        <w:t>3) проведение пуб</w:t>
      </w:r>
      <w:r>
        <w:t>личных слушаний по вопросам землепользования и застройки;</w:t>
      </w:r>
    </w:p>
    <w:p w14:paraId="C1000000">
      <w:pPr>
        <w:ind w:firstLine="709" w:left="0"/>
        <w:jc w:val="both"/>
      </w:pPr>
      <w:r>
        <w:t>4) подготовка заключений по результатам публичных слушаний;</w:t>
      </w:r>
    </w:p>
    <w:p w14:paraId="C2000000">
      <w:pPr>
        <w:widowControl w:val="1"/>
        <w:ind w:firstLine="709" w:left="0"/>
        <w:jc w:val="both"/>
      </w:pPr>
      <w:r>
        <w:t>5) подготовка рекомендаций для принятия Главой Администрации решений о пр</w:t>
      </w:r>
      <w:r>
        <w:t>е</w:t>
      </w:r>
      <w:r>
        <w:t xml:space="preserve">доставлении разрешения на условно разрешенный вид использования </w:t>
      </w:r>
      <w:r>
        <w:t>земельного участка или объекта капитального строительства, на отклонение от предельных параметров ра</w:t>
      </w:r>
      <w:r>
        <w:t>з</w:t>
      </w:r>
      <w:r>
        <w:t>решенного строительства, реконструкции объектов капитального строительства;</w:t>
      </w:r>
    </w:p>
    <w:p w14:paraId="C3000000">
      <w:pPr>
        <w:widowControl w:val="1"/>
        <w:ind w:firstLine="709" w:left="0"/>
        <w:jc w:val="both"/>
      </w:pPr>
      <w:r>
        <w:t xml:space="preserve">6) подготовка заключения о необходимости внесения изменений в Правила; </w:t>
      </w:r>
    </w:p>
    <w:p w14:paraId="C4000000">
      <w:pPr>
        <w:widowControl w:val="1"/>
        <w:ind w:firstLine="709" w:left="0"/>
        <w:jc w:val="both"/>
      </w:pPr>
      <w:r>
        <w:t>7) осущ</w:t>
      </w:r>
      <w:r>
        <w:t>ествление процедур, по подготовке проекта изменений в Правила.</w:t>
      </w:r>
    </w:p>
    <w:p w14:paraId="C5000000">
      <w:pPr>
        <w:widowControl w:val="1"/>
        <w:ind w:firstLine="709" w:left="0"/>
        <w:jc w:val="both"/>
      </w:pPr>
      <w:r>
        <w:t>8) осуществление иных функций в соответствии с настоящими Правилами и иными правовыми актами органов местного самоуправления поселения.</w:t>
      </w:r>
    </w:p>
    <w:p w14:paraId="C6000000">
      <w:pPr>
        <w:widowControl w:val="1"/>
        <w:ind w:firstLine="709" w:left="0"/>
        <w:jc w:val="both"/>
      </w:pPr>
      <w:r>
        <w:t>3. В состав Комиссии входят представители органов местног</w:t>
      </w:r>
      <w:r>
        <w:t>о самоуправления Красносулинского района, представители территориальных органов местного самоупра</w:t>
      </w:r>
      <w:r>
        <w:t>в</w:t>
      </w:r>
      <w:r>
        <w:t>ления района; представители общественных организаций, расположенных на территории района; представители организаций, осуществляющих на территории района хозяй</w:t>
      </w:r>
      <w:r>
        <w:t>стве</w:t>
      </w:r>
      <w:r>
        <w:t>н</w:t>
      </w:r>
      <w:r>
        <w:t>ную деятельность, иные компетентные лица.</w:t>
      </w:r>
    </w:p>
    <w:p w14:paraId="C7000000">
      <w:pPr>
        <w:widowControl w:val="1"/>
        <w:ind w:firstLine="709" w:left="0"/>
        <w:jc w:val="both"/>
      </w:pPr>
      <w:r>
        <w:t>В состав Комиссии по согласованию могут входить представители территориал</w:t>
      </w:r>
      <w:r>
        <w:t>ь</w:t>
      </w:r>
      <w:r>
        <w:t>ных федеральных органов исполнительной власти, органов исполнительной власти Ро</w:t>
      </w:r>
      <w:r>
        <w:t>с</w:t>
      </w:r>
      <w:r>
        <w:t>товской области, иных органов и организаций.</w:t>
      </w:r>
    </w:p>
    <w:p w14:paraId="C8000000">
      <w:pPr>
        <w:widowControl w:val="1"/>
        <w:ind w:firstLine="709" w:left="0"/>
        <w:jc w:val="both"/>
      </w:pPr>
      <w:r>
        <w:t>4. Персона</w:t>
      </w:r>
      <w:r>
        <w:t>льный состав членов Комиссии, положение о Комиссии и порядке ее деятельности утверждается Главой района.</w:t>
      </w:r>
    </w:p>
    <w:p w14:paraId="C9000000">
      <w:pPr>
        <w:widowControl w:val="1"/>
        <w:ind w:firstLine="709" w:left="0"/>
        <w:jc w:val="both"/>
        <w:rPr>
          <w:highlight w:val="yellow"/>
        </w:rPr>
      </w:pPr>
    </w:p>
    <w:p w14:paraId="CA000000">
      <w:bookmarkStart w:id="7" w:name="__RefHeading___7"/>
      <w:bookmarkEnd w:id="7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5. Общие положения о градостроительном зонировании территории поселения</w:t>
      </w:r>
    </w:p>
    <w:p w14:paraId="CB000000">
      <w:pPr>
        <w:widowControl w:val="1"/>
        <w:ind w:firstLine="709" w:left="0"/>
        <w:jc w:val="both"/>
      </w:pPr>
      <w:r>
        <w:t>1. Настоящими Правилами на территории Пролетарского сельского поселения</w:t>
      </w:r>
      <w:r>
        <w:t xml:space="preserve"> Красносулинского района устанавливаются следующие территориальные зоны: </w:t>
      </w:r>
    </w:p>
    <w:p w14:paraId="CC000000">
      <w:pPr>
        <w:widowControl w:val="1"/>
        <w:ind w:firstLine="709" w:left="0"/>
        <w:jc w:val="both"/>
      </w:pPr>
      <w:r>
        <w:t>1.1. Жилые зоны:</w:t>
      </w:r>
    </w:p>
    <w:p w14:paraId="CD000000">
      <w:pPr>
        <w:widowControl w:val="1"/>
        <w:ind w:firstLine="425" w:left="709"/>
        <w:jc w:val="both"/>
      </w:pPr>
      <w:r>
        <w:t xml:space="preserve">- </w:t>
      </w:r>
      <w:r>
        <w:t>Зона индивидуальной жилой застройки</w:t>
      </w:r>
      <w:r>
        <w:t xml:space="preserve"> – Ж-1/1, Ж-1/2, Ж-1/3, Ж-1/4;</w:t>
      </w:r>
    </w:p>
    <w:p w14:paraId="CE000000">
      <w:pPr>
        <w:widowControl w:val="1"/>
        <w:ind w:firstLine="425" w:left="709"/>
        <w:jc w:val="both"/>
      </w:pPr>
      <w:r>
        <w:t xml:space="preserve">- </w:t>
      </w:r>
      <w:r>
        <w:t>Зона малоэтажной и среднеэтажной  жилой застройки</w:t>
      </w:r>
      <w:r>
        <w:t xml:space="preserve"> – Ж-2;</w:t>
      </w:r>
    </w:p>
    <w:p w14:paraId="CF000000">
      <w:pPr>
        <w:widowControl w:val="1"/>
        <w:ind w:firstLine="709" w:left="0"/>
        <w:jc w:val="both"/>
      </w:pPr>
      <w:r>
        <w:t>1.2. Общественно-деловые зоны:</w:t>
      </w:r>
    </w:p>
    <w:p w14:paraId="D0000000">
      <w:pPr>
        <w:widowControl w:val="1"/>
        <w:ind w:firstLine="1134" w:left="0"/>
        <w:jc w:val="both"/>
      </w:pPr>
      <w:r>
        <w:t xml:space="preserve">- </w:t>
      </w:r>
      <w:r>
        <w:t xml:space="preserve">Зона объектов здравоохранения, социального обеспечения, детских  </w:t>
      </w:r>
    </w:p>
    <w:p w14:paraId="D1000000">
      <w:pPr>
        <w:widowControl w:val="1"/>
        <w:ind w:firstLine="709" w:left="0"/>
        <w:jc w:val="both"/>
      </w:pPr>
      <w:r>
        <w:t xml:space="preserve">         учреждений и объектов образования</w:t>
      </w:r>
      <w:r>
        <w:t xml:space="preserve"> – </w:t>
      </w:r>
      <w:r>
        <w:t>ОД-1/1, ОД-1/2, ОД-1/3, ОД-1/4, ОД-       1/5</w:t>
      </w:r>
      <w:r>
        <w:t>;</w:t>
      </w:r>
    </w:p>
    <w:p w14:paraId="D2000000">
      <w:pPr>
        <w:widowControl w:val="1"/>
        <w:ind w:firstLine="1134" w:left="0"/>
        <w:jc w:val="both"/>
      </w:pPr>
      <w:r>
        <w:t xml:space="preserve">- </w:t>
      </w:r>
      <w:r>
        <w:t>Зона размещения объектов общественно-делового назначения</w:t>
      </w:r>
      <w:r>
        <w:t>– ОД-2/1, ОД-2/2, ОД-2/3;</w:t>
      </w:r>
    </w:p>
    <w:p w14:paraId="D3000000">
      <w:pPr>
        <w:widowControl w:val="1"/>
        <w:ind w:firstLine="709" w:left="0"/>
        <w:jc w:val="both"/>
      </w:pPr>
      <w:r>
        <w:t xml:space="preserve">1.3. </w:t>
      </w:r>
      <w:r>
        <w:t>Производственные зоны:</w:t>
      </w:r>
    </w:p>
    <w:p w14:paraId="D4000000">
      <w:pPr>
        <w:widowControl w:val="1"/>
        <w:ind w:firstLine="1134" w:left="0"/>
        <w:jc w:val="both"/>
      </w:pPr>
      <w:r>
        <w:t xml:space="preserve">- </w:t>
      </w:r>
      <w:r>
        <w:t>Производственная зона с размером санитарно-защитной зоны не более 100 м</w:t>
      </w:r>
      <w:r>
        <w:t>– П-1/1, П-1/2;</w:t>
      </w:r>
    </w:p>
    <w:p w14:paraId="D5000000">
      <w:pPr>
        <w:widowControl w:val="1"/>
        <w:ind w:firstLine="1134" w:left="0"/>
        <w:jc w:val="both"/>
      </w:pPr>
      <w:r>
        <w:t xml:space="preserve">- </w:t>
      </w:r>
      <w:r>
        <w:t>Производственная зона с размером санитарно-защитной зоны более 100 м</w:t>
      </w:r>
      <w:r>
        <w:t xml:space="preserve"> – П-2/1, П-2/2;</w:t>
      </w:r>
    </w:p>
    <w:p w14:paraId="D6000000">
      <w:pPr>
        <w:widowControl w:val="1"/>
        <w:ind w:firstLine="1134" w:left="0"/>
        <w:jc w:val="both"/>
      </w:pPr>
      <w:r>
        <w:t>-</w:t>
      </w:r>
      <w:r>
        <w:t xml:space="preserve"> Производственная зона с размером санитарно-защитной зон</w:t>
      </w:r>
      <w:r>
        <w:t>ы более 500 м</w:t>
      </w:r>
      <w:r>
        <w:t>-П-3/1, П-3/2;</w:t>
      </w:r>
    </w:p>
    <w:p w14:paraId="D7000000">
      <w:pPr>
        <w:widowControl w:val="1"/>
        <w:ind w:firstLine="1134" w:left="0"/>
        <w:jc w:val="both"/>
      </w:pPr>
      <w:r>
        <w:t>- Зона карьеров – К-1/1, К-1/2.</w:t>
      </w:r>
    </w:p>
    <w:p w14:paraId="D8000000">
      <w:pPr>
        <w:widowControl w:val="1"/>
        <w:ind w:firstLine="709" w:left="0"/>
        <w:jc w:val="both"/>
      </w:pPr>
      <w:r>
        <w:t>1.4. Зона сельскохозяйственного использования:</w:t>
      </w:r>
    </w:p>
    <w:p w14:paraId="D9000000">
      <w:pPr>
        <w:widowControl w:val="1"/>
        <w:ind w:firstLine="709" w:left="0"/>
        <w:jc w:val="both"/>
      </w:pPr>
      <w:r>
        <w:t xml:space="preserve">        - Зона сельскохозяйственного использования – СХ-1;</w:t>
      </w:r>
    </w:p>
    <w:p w14:paraId="DA000000">
      <w:pPr>
        <w:widowControl w:val="1"/>
        <w:ind w:firstLine="1134" w:left="0"/>
        <w:jc w:val="both"/>
      </w:pPr>
      <w:r>
        <w:t xml:space="preserve">– </w:t>
      </w:r>
      <w:r>
        <w:t xml:space="preserve">Зона сельскохозяйственного производства </w:t>
      </w:r>
      <w:r>
        <w:t xml:space="preserve">- </w:t>
      </w:r>
      <w:r>
        <w:t>СХ-2/1, СХ-2/2.</w:t>
      </w:r>
    </w:p>
    <w:p w14:paraId="DB000000">
      <w:pPr>
        <w:widowControl w:val="1"/>
        <w:ind w:firstLine="709" w:left="0"/>
        <w:jc w:val="both"/>
        <w:rPr>
          <w:rFonts w:ascii="Arial" w:hAnsi="Arial"/>
          <w:sz w:val="20"/>
        </w:rPr>
      </w:pPr>
      <w:r>
        <w:t xml:space="preserve">        - Зона садоводства и о</w:t>
      </w:r>
      <w:r>
        <w:t>городничества - СХ-3.</w:t>
      </w:r>
    </w:p>
    <w:p w14:paraId="DC000000">
      <w:pPr>
        <w:widowControl w:val="1"/>
        <w:ind w:firstLine="709" w:left="0"/>
        <w:jc w:val="both"/>
      </w:pPr>
      <w:r>
        <w:t>1.5. Рекреационные зоны:</w:t>
      </w:r>
    </w:p>
    <w:p w14:paraId="DD000000">
      <w:pPr>
        <w:widowControl w:val="1"/>
        <w:ind w:firstLine="1134" w:left="0"/>
        <w:jc w:val="both"/>
      </w:pPr>
      <w:r>
        <w:t xml:space="preserve">- </w:t>
      </w:r>
      <w:r>
        <w:t>Зона рекреации и природных комплексов (скверы, парки, объекты отдыха, физкультуры и спорта)</w:t>
      </w:r>
      <w:r>
        <w:t xml:space="preserve"> – Р-1/1, Р-1/2, Р-1/3, Р-1/4.</w:t>
      </w:r>
    </w:p>
    <w:p w14:paraId="DE000000">
      <w:pPr>
        <w:widowControl w:val="1"/>
        <w:ind w:firstLine="709" w:left="0"/>
        <w:jc w:val="both"/>
      </w:pPr>
      <w:r>
        <w:t>1.6. Зоны специального назначения:</w:t>
      </w:r>
    </w:p>
    <w:p w14:paraId="DF000000">
      <w:pPr>
        <w:widowControl w:val="1"/>
        <w:ind w:firstLine="1134" w:left="0"/>
        <w:jc w:val="both"/>
      </w:pPr>
      <w:r>
        <w:t xml:space="preserve">- </w:t>
      </w:r>
      <w:r>
        <w:t>Зона кладбищ</w:t>
      </w:r>
      <w:r>
        <w:t>–</w:t>
      </w:r>
      <w:r>
        <w:t>С-1/1, С-1/2;</w:t>
      </w:r>
    </w:p>
    <w:p w14:paraId="E0000000">
      <w:pPr>
        <w:widowControl w:val="1"/>
        <w:ind w:firstLine="1134" w:left="0"/>
        <w:jc w:val="both"/>
      </w:pPr>
      <w:r>
        <w:t>-Зона полигонов ТБО –</w:t>
      </w:r>
      <w:r>
        <w:t>С-2;</w:t>
      </w:r>
    </w:p>
    <w:p w14:paraId="E1000000">
      <w:pPr>
        <w:widowControl w:val="1"/>
        <w:ind w:firstLine="709" w:left="0"/>
        <w:jc w:val="both"/>
      </w:pPr>
      <w:r>
        <w:t>1.7. Зоны транспортной и инженерной инфраструктуры:</w:t>
      </w:r>
    </w:p>
    <w:p w14:paraId="E2000000">
      <w:pPr>
        <w:widowControl w:val="1"/>
        <w:ind w:firstLine="709" w:left="0"/>
        <w:jc w:val="both"/>
      </w:pPr>
      <w:r>
        <w:t>- Зона объектов транспортной и инженерной инфраструктур – И-1/1, И-1/2, И-1/3, И-1/4, И-1/5</w:t>
      </w:r>
    </w:p>
    <w:p w14:paraId="E3000000">
      <w:pPr>
        <w:widowControl w:val="1"/>
        <w:ind w:firstLine="1134" w:left="0"/>
        <w:jc w:val="both"/>
        <w:rPr>
          <w:highlight w:val="yellow"/>
        </w:rPr>
      </w:pPr>
    </w:p>
    <w:p w14:paraId="E4000000">
      <w:pPr>
        <w:widowControl w:val="1"/>
        <w:ind w:firstLine="709" w:left="0"/>
        <w:jc w:val="both"/>
      </w:pPr>
      <w:r>
        <w:t>2. Территориальные зоны могут подразделяться на подзоны, в зависимости от п</w:t>
      </w:r>
      <w:r>
        <w:t>а</w:t>
      </w:r>
      <w:r>
        <w:t>раметров разрешенного использо</w:t>
      </w:r>
      <w:r>
        <w:t xml:space="preserve">вания и специфики объектов капитального строительства и земельных участков. </w:t>
      </w:r>
    </w:p>
    <w:p w14:paraId="E5000000">
      <w:pPr>
        <w:widowControl w:val="1"/>
        <w:ind w:firstLine="709" w:left="0"/>
        <w:jc w:val="both"/>
      </w:pPr>
      <w:r>
        <w:t>3. Границы территориальных зон установлены по красным линиям, линиям магис</w:t>
      </w:r>
      <w:r>
        <w:t>т</w:t>
      </w:r>
      <w:r>
        <w:t>ралей, улиц, проездов, разделяющим транспортные потоки противоположных направл</w:t>
      </w:r>
      <w:r>
        <w:t>е</w:t>
      </w:r>
      <w:r>
        <w:t>ний, границам земельных у</w:t>
      </w:r>
      <w:r>
        <w:t>частков, границам населенных пунктов, границам поселения, естественным границам природных объектов, иным границам.</w:t>
      </w:r>
    </w:p>
    <w:p w14:paraId="E6000000">
      <w:pPr>
        <w:widowControl w:val="1"/>
        <w:ind w:firstLine="709" w:left="0"/>
        <w:jc w:val="both"/>
      </w:pPr>
      <w:r>
        <w:t>4. Градостроительным регламентом определяется правовой режим земельных уч</w:t>
      </w:r>
      <w:r>
        <w:t>а</w:t>
      </w:r>
      <w:r>
        <w:t xml:space="preserve">стков, равно как всего, что находится над и под поверхностью </w:t>
      </w:r>
      <w:r>
        <w:t>земельных участков и и</w:t>
      </w:r>
      <w:r>
        <w:t>с</w:t>
      </w:r>
      <w:r>
        <w:t>пользуется в процессе их застройки и последующей эксплуатации объектов капитального строительства.</w:t>
      </w:r>
    </w:p>
    <w:p w14:paraId="E7000000">
      <w:pPr>
        <w:widowControl w:val="1"/>
        <w:ind w:firstLine="709" w:left="0"/>
        <w:jc w:val="both"/>
      </w:pPr>
      <w:r>
        <w:t>5. Градостроительные регламенты установлены с учетом:</w:t>
      </w:r>
    </w:p>
    <w:p w14:paraId="E8000000">
      <w:pPr>
        <w:widowControl w:val="1"/>
        <w:ind w:firstLine="709" w:left="0"/>
        <w:jc w:val="both"/>
      </w:pPr>
      <w:r>
        <w:t>1) фактического использования земельных участков и объектов капитального строите</w:t>
      </w:r>
      <w:r>
        <w:t>льства в границах территориальной зоны;</w:t>
      </w:r>
    </w:p>
    <w:p w14:paraId="E9000000">
      <w:pPr>
        <w:widowControl w:val="1"/>
        <w:ind w:firstLine="709" w:left="0"/>
        <w:jc w:val="both"/>
      </w:pPr>
      <w:r>
        <w:t>2) возможности сочетания в пределах одной территориальной зоны различных в</w:t>
      </w:r>
      <w:r>
        <w:t>и</w:t>
      </w:r>
      <w:r>
        <w:t>дов существующего и планируемого использования земельных участков и объектов кап</w:t>
      </w:r>
      <w:r>
        <w:t>и</w:t>
      </w:r>
      <w:r>
        <w:t>тального строительства;</w:t>
      </w:r>
    </w:p>
    <w:p w14:paraId="EA000000">
      <w:pPr>
        <w:widowControl w:val="1"/>
        <w:ind w:firstLine="709" w:left="0"/>
        <w:jc w:val="both"/>
      </w:pPr>
      <w:r>
        <w:t>3) функциональных зон и характеристи</w:t>
      </w:r>
      <w:r>
        <w:t>к их планируемого развития, определенных генеральным планом поселения, с учетом утвержденных в составе схемы территориальн</w:t>
      </w:r>
      <w:r>
        <w:t>о</w:t>
      </w:r>
      <w:r>
        <w:t>го планирования Красносулинского района зон планируемого размещения объектов кап</w:t>
      </w:r>
      <w:r>
        <w:t>и</w:t>
      </w:r>
      <w:r>
        <w:t>тального строительства районного значения и утвержде</w:t>
      </w:r>
      <w:r>
        <w:t>нных в составе схемы территор</w:t>
      </w:r>
      <w:r>
        <w:t>и</w:t>
      </w:r>
      <w:r>
        <w:t>ального Ростовской области зон планируемого размещения объектов регионального зн</w:t>
      </w:r>
      <w:r>
        <w:t>а</w:t>
      </w:r>
      <w:r>
        <w:t>чения;</w:t>
      </w:r>
    </w:p>
    <w:p w14:paraId="EB000000">
      <w:pPr>
        <w:widowControl w:val="1"/>
        <w:ind w:firstLine="709" w:left="0"/>
        <w:jc w:val="both"/>
      </w:pPr>
      <w:r>
        <w:t>4) видов территориальных зон;</w:t>
      </w:r>
    </w:p>
    <w:p w14:paraId="EC000000">
      <w:pPr>
        <w:widowControl w:val="1"/>
        <w:ind w:firstLine="709" w:left="0"/>
        <w:jc w:val="both"/>
      </w:pPr>
      <w:r>
        <w:t xml:space="preserve">5) требований охраны объектов культурного наследия, а также особо охраняемых природных территорий, иных </w:t>
      </w:r>
      <w:r>
        <w:t>природных объектов.</w:t>
      </w:r>
    </w:p>
    <w:p w14:paraId="ED000000">
      <w:pPr>
        <w:widowControl w:val="1"/>
        <w:ind w:firstLine="540" w:left="0"/>
        <w:jc w:val="both"/>
      </w:pPr>
      <w:r>
        <w:t>6. 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</w:t>
      </w:r>
      <w:r>
        <w:t>ования.</w:t>
      </w:r>
    </w:p>
    <w:p w14:paraId="EE000000">
      <w:pPr>
        <w:widowControl w:val="1"/>
        <w:ind w:firstLine="709" w:left="0"/>
        <w:jc w:val="both"/>
        <w:rPr>
          <w:color w:val="FF0000"/>
        </w:rPr>
      </w:pPr>
      <w:r>
        <w:t>7. На земельные участки в границах территорий памятников и ансамблей, а также в границах выявленных объектов культурного наследия (памятников и ансамблей); в гран</w:t>
      </w:r>
      <w:r>
        <w:t>и</w:t>
      </w:r>
      <w:r>
        <w:t>цах территорий общего пользования; занятые линейными объектами; предоставленные для д</w:t>
      </w:r>
      <w:r>
        <w:t>обычи полезных ископаемых действие градостроительного регламента не распр</w:t>
      </w:r>
      <w:r>
        <w:t>о</w:t>
      </w:r>
      <w:r>
        <w:t>страняется.</w:t>
      </w:r>
    </w:p>
    <w:p w14:paraId="EF000000">
      <w:pPr>
        <w:widowControl w:val="1"/>
        <w:ind w:firstLine="709" w:left="0"/>
        <w:jc w:val="both"/>
      </w:pPr>
      <w:r>
        <w:t>Использование указанных земельных участков определяется уполномоченными федеральными органами исполнительной власти, уполномоченными органами исполн</w:t>
      </w:r>
      <w:r>
        <w:t>и</w:t>
      </w:r>
      <w:r>
        <w:t>тельной власти Ростов</w:t>
      </w:r>
      <w:r>
        <w:t>ской области или уполномоченными органами местного сам</w:t>
      </w:r>
      <w:r>
        <w:t>о</w:t>
      </w:r>
      <w:r>
        <w:t>управления муниципального района или поселения, в соответствии с федеральными зак</w:t>
      </w:r>
      <w:r>
        <w:t>о</w:t>
      </w:r>
      <w:r>
        <w:t xml:space="preserve">нами. </w:t>
      </w:r>
    </w:p>
    <w:p w14:paraId="F0000000">
      <w:pPr>
        <w:widowControl w:val="1"/>
        <w:ind w:firstLine="709" w:left="0"/>
        <w:jc w:val="both"/>
      </w:pPr>
      <w:r>
        <w:t>Решения о режиме содержания территорий объектов культурного наследия, пар</w:t>
      </w:r>
      <w:r>
        <w:t>а</w:t>
      </w:r>
      <w:r>
        <w:t>метрах их реставрации, консервации, во</w:t>
      </w:r>
      <w:r>
        <w:t>ссоздания, ремонта и приспособлении приним</w:t>
      </w:r>
      <w:r>
        <w:t>а</w:t>
      </w:r>
      <w:r>
        <w:t>ются в порядке, установленном законодательством Российской Федерации об охране об</w:t>
      </w:r>
      <w:r>
        <w:t>ъ</w:t>
      </w:r>
      <w:r>
        <w:t xml:space="preserve">ектов культурного наследия, а именно: по объектам культурного наследия федерального </w:t>
      </w:r>
      <w:r>
        <w:t xml:space="preserve">значения - уполномоченным федеральным органом, </w:t>
      </w:r>
      <w:r>
        <w:t>по объектам регионального значения - уполномоченным органом исполнительной власти Ростовской области.</w:t>
      </w:r>
    </w:p>
    <w:p w14:paraId="F1000000">
      <w:pPr>
        <w:widowControl w:val="1"/>
        <w:ind w:firstLine="709" w:left="0"/>
        <w:jc w:val="both"/>
        <w:rPr>
          <w:color w:val="FF0000"/>
        </w:rPr>
      </w:pPr>
      <w:r>
        <w:t>8. Для земель лесного фонда, земель, покрытых поверхностными водами, земель запаса, земель особо охраняемых природных территорий, сельскохозяйственных уго</w:t>
      </w:r>
      <w:r>
        <w:t>дий в составе земель сельскохозяйственного назначения градостроительные регламенты не у</w:t>
      </w:r>
      <w:r>
        <w:t>с</w:t>
      </w:r>
      <w:r>
        <w:t>танавливаются.</w:t>
      </w:r>
    </w:p>
    <w:p w14:paraId="F2000000">
      <w:pPr>
        <w:widowControl w:val="1"/>
        <w:ind w:firstLine="709" w:left="0"/>
        <w:jc w:val="both"/>
      </w:pPr>
      <w:r>
        <w:t>Использование земельных участков, для которых градостроительные регламенты не устанавливаются, определяется уполномоченными федеральными органами исполн</w:t>
      </w:r>
      <w:r>
        <w:t>и</w:t>
      </w:r>
      <w:r>
        <w:t>тельной власти, уполномоченными органами исполнительной власти субъектов Росси</w:t>
      </w:r>
      <w:r>
        <w:t>й</w:t>
      </w:r>
      <w:r>
        <w:t>ской Федерации или уполномоченными органами местного самоуправления в соответс</w:t>
      </w:r>
      <w:r>
        <w:t>т</w:t>
      </w:r>
      <w:r>
        <w:t>вии с федеральными законами.</w:t>
      </w:r>
    </w:p>
    <w:p w14:paraId="F3000000">
      <w:pPr>
        <w:widowControl w:val="1"/>
        <w:ind w:firstLine="709" w:left="0"/>
        <w:jc w:val="both"/>
      </w:pPr>
      <w:r>
        <w:t>9. Градостроительные регламенты устанавливаются в соответствии с зако</w:t>
      </w:r>
      <w:r>
        <w:t>нодател</w:t>
      </w:r>
      <w:r>
        <w:t>ь</w:t>
      </w:r>
      <w:r>
        <w:t>ством Российской Федерации.</w:t>
      </w:r>
    </w:p>
    <w:p w14:paraId="F4000000">
      <w:pPr>
        <w:widowControl w:val="1"/>
        <w:ind w:firstLine="709" w:left="0"/>
        <w:jc w:val="both"/>
      </w:pPr>
      <w:r>
        <w:t>В том числе:</w:t>
      </w:r>
    </w:p>
    <w:p w14:paraId="F5000000">
      <w:pPr>
        <w:widowControl w:val="1"/>
        <w:ind w:firstLine="709" w:left="0"/>
        <w:jc w:val="both"/>
      </w:pPr>
      <w:r>
        <w:t>а) градостроительные регламенты на территориях зон охраны объектов культурн</w:t>
      </w:r>
      <w:r>
        <w:t>о</w:t>
      </w:r>
      <w:r>
        <w:t>го наследия устанавливаются в соответствии с утвержденным проектом зон охраны об</w:t>
      </w:r>
      <w:r>
        <w:t>ъ</w:t>
      </w:r>
      <w:r>
        <w:t>ектов культурного наследия;</w:t>
      </w:r>
    </w:p>
    <w:p w14:paraId="F6000000">
      <w:pPr>
        <w:widowControl w:val="1"/>
        <w:ind w:firstLine="709" w:left="0"/>
        <w:jc w:val="both"/>
      </w:pPr>
      <w:r>
        <w:t>б) градостроительный р</w:t>
      </w:r>
      <w:r>
        <w:t>егламент в границах водоохранных зон устанавливается в соответствии с Водным кодексом Российской Федерации и нормативными правовыми а</w:t>
      </w:r>
      <w:r>
        <w:t>к</w:t>
      </w:r>
      <w:r>
        <w:t>тами Российской Федерации и Ростовской области;</w:t>
      </w:r>
    </w:p>
    <w:p w14:paraId="F7000000">
      <w:pPr>
        <w:widowControl w:val="1"/>
        <w:ind w:firstLine="709" w:left="0"/>
        <w:jc w:val="both"/>
      </w:pPr>
      <w:r>
        <w:t>в) градостроительный регламент в границах санитарно-защитных зон устанавли</w:t>
      </w:r>
      <w:r>
        <w:t>в</w:t>
      </w:r>
      <w:r>
        <w:t>а</w:t>
      </w:r>
      <w:r>
        <w:t xml:space="preserve">ется в соответствии с утвержденным проектом таких зон. </w:t>
      </w:r>
    </w:p>
    <w:p w14:paraId="F8000000">
      <w:pPr>
        <w:widowControl w:val="1"/>
        <w:ind w:firstLine="709" w:left="0"/>
        <w:jc w:val="both"/>
      </w:pPr>
      <w:r>
        <w:t>г) градостроительные регламенты в границах зон охраняемых объектов устанавл</w:t>
      </w:r>
      <w:r>
        <w:t>и</w:t>
      </w:r>
      <w:r>
        <w:t>ваются на основании предложений уполномоченных федеральных органов об установл</w:t>
      </w:r>
      <w:r>
        <w:t>е</w:t>
      </w:r>
      <w:r>
        <w:t>нии особых условий использования территории</w:t>
      </w:r>
      <w:r>
        <w:t xml:space="preserve"> зоны охраняемых объектов;</w:t>
      </w:r>
    </w:p>
    <w:p w14:paraId="F9000000">
      <w:pPr>
        <w:widowControl w:val="1"/>
        <w:ind w:firstLine="709" w:left="0"/>
        <w:jc w:val="both"/>
      </w:pPr>
      <w:r>
        <w:t>д) градостроительный регламент в границах земель лечебно-оздоровительных м</w:t>
      </w:r>
      <w:r>
        <w:t>е</w:t>
      </w:r>
      <w:r>
        <w:t>стностей и курортов устанавливается в соответствии с утвержденным проектом округов санитарной охраны лечебно-оздоровительных местностей и курортов.</w:t>
      </w:r>
    </w:p>
    <w:p w14:paraId="FA000000">
      <w:pPr>
        <w:widowControl w:val="1"/>
        <w:ind w:firstLine="709" w:left="0"/>
        <w:jc w:val="both"/>
      </w:pPr>
      <w:r>
        <w:t>10. Из</w:t>
      </w:r>
      <w:r>
        <w:t>менение установленного уполномоченными органами градостроительного регламента (режима использования) территорий на которые действие градостроительного регламентов не распространяется, зон с особыми условиями использования территорий осуществляется установи</w:t>
      </w:r>
      <w:r>
        <w:t>вшим регламент уполномоченным органом, путем внесения и</w:t>
      </w:r>
      <w:r>
        <w:t>з</w:t>
      </w:r>
      <w:r>
        <w:t>менения в правовой акт, в соответствии с действующим законодательством. В настоящие Правила в таких случаях вносятся соответствующие изменения.</w:t>
      </w:r>
    </w:p>
    <w:p w14:paraId="FB000000">
      <w:pPr>
        <w:widowControl w:val="1"/>
        <w:ind w:firstLine="540" w:left="0"/>
        <w:jc w:val="both"/>
      </w:pPr>
      <w:r>
        <w:t>11. Границы территорий, на которые действие градостроите</w:t>
      </w:r>
      <w:r>
        <w:t>льного регламентов не распространяется, границы территорий, на которые градостроительные регламенты не у</w:t>
      </w:r>
      <w:r>
        <w:t>с</w:t>
      </w:r>
      <w:r>
        <w:t>танавливаются, границы зон с особыми условиями использования территорий, наносятся на карты градостроительного зонирования в соответствии с нормативным</w:t>
      </w:r>
      <w:r>
        <w:t>и правовыми актами уполномоченных органов исполнительной власти или местного самоуправления; содержащими описание границ; в соответствии с установленными законодательством п</w:t>
      </w:r>
      <w:r>
        <w:t>а</w:t>
      </w:r>
      <w:r>
        <w:t>раметрами таких территорий и зон; на основании документов кадастрового учета; мат</w:t>
      </w:r>
      <w:r>
        <w:t>е</w:t>
      </w:r>
      <w:r>
        <w:t>риалов генерального плана поселения, иных документов, содержащих описания местоп</w:t>
      </w:r>
      <w:r>
        <w:t>о</w:t>
      </w:r>
      <w:r>
        <w:t>ложения границ указанных территорий и зон.</w:t>
      </w:r>
    </w:p>
    <w:p w14:paraId="FC000000">
      <w:pPr>
        <w:widowControl w:val="1"/>
        <w:ind w:firstLine="709" w:left="0"/>
        <w:jc w:val="both"/>
      </w:pPr>
      <w:r>
        <w:t>12. Изменение установленных уполномоченными органами границ территорий, на которые действие градостроительного регламентов не распро</w:t>
      </w:r>
      <w:r>
        <w:t>страняется, границ террит</w:t>
      </w:r>
      <w:r>
        <w:t>о</w:t>
      </w:r>
      <w:r>
        <w:t>рий, на которые градостроительные регламенты не устанавливаются, границ зон с особ</w:t>
      </w:r>
      <w:r>
        <w:t>ы</w:t>
      </w:r>
      <w:r>
        <w:t>ми условиями использования территорий осуществляется установившим такие границы уполномоченным органом. В настоящих Правилах отображаются внесенные</w:t>
      </w:r>
      <w:r>
        <w:t xml:space="preserve"> изменения.</w:t>
      </w:r>
    </w:p>
    <w:p w14:paraId="FD000000">
      <w:pPr>
        <w:widowControl w:val="1"/>
        <w:ind w:firstLine="709" w:left="0"/>
        <w:jc w:val="both"/>
        <w:rPr>
          <w:highlight w:val="yellow"/>
        </w:rPr>
      </w:pPr>
    </w:p>
    <w:p w14:paraId="FE000000">
      <w:bookmarkStart w:id="8" w:name="__RefHeading___8"/>
      <w:bookmarkEnd w:id="8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6. Использование земельных участков, на которые распространяется действие градостроительных регламентов</w:t>
      </w:r>
    </w:p>
    <w:p w14:paraId="FF000000">
      <w:pPr>
        <w:widowControl w:val="1"/>
        <w:ind w:firstLine="709" w:left="0"/>
        <w:jc w:val="both"/>
      </w:pPr>
      <w:r>
        <w:t xml:space="preserve">1. Использование и застройка земельных участков на территории Пролетарского сельского поселения, на которые распространяется </w:t>
      </w:r>
      <w:r>
        <w:t>действие градостроительных регл</w:t>
      </w:r>
      <w:r>
        <w:t>а</w:t>
      </w:r>
      <w:r>
        <w:t>ментов, может осуществляться правообладателями земельных участков, объектов кап</w:t>
      </w:r>
      <w:r>
        <w:t>и</w:t>
      </w:r>
      <w:r>
        <w:t>тального строительства только с соблюдением разрешенного использования земельных участков и объектов капитального строительства, разрешенных пре</w:t>
      </w:r>
      <w:r>
        <w:t>дельных размеров з</w:t>
      </w:r>
      <w:r>
        <w:t>е</w:t>
      </w:r>
      <w:r>
        <w:t>мельных участков и предельных параметров объектов капитального строительства; с</w:t>
      </w:r>
      <w:r>
        <w:t>о</w:t>
      </w:r>
      <w:r>
        <w:t>блюдением ограничений использования земельных участков и объектов капитального строительства, установленных в соответствии с законодательством и настоящими П</w:t>
      </w:r>
      <w:r>
        <w:t>рав</w:t>
      </w:r>
      <w:r>
        <w:t>и</w:t>
      </w:r>
      <w:r>
        <w:t>лами.</w:t>
      </w:r>
    </w:p>
    <w:p w14:paraId="00010000">
      <w:pPr>
        <w:widowControl w:val="1"/>
        <w:ind w:firstLine="540" w:left="0"/>
        <w:jc w:val="both"/>
      </w:pPr>
      <w:r>
        <w:t>2. Применительно к каждой территориальной зоне устанавливаются следующие в</w:t>
      </w:r>
      <w:r>
        <w:t>и</w:t>
      </w:r>
      <w:r>
        <w:t>ды разрешенного использования земельных участков и объектов капитального строител</w:t>
      </w:r>
      <w:r>
        <w:t>ь</w:t>
      </w:r>
      <w:r>
        <w:t>ства:</w:t>
      </w:r>
    </w:p>
    <w:p w14:paraId="01010000">
      <w:pPr>
        <w:widowControl w:val="1"/>
        <w:ind w:firstLine="709" w:left="0"/>
        <w:jc w:val="both"/>
      </w:pPr>
      <w:r>
        <w:t>1) основные виды разрешенного использования земельных участков и объектов к</w:t>
      </w:r>
      <w:r>
        <w:t>а</w:t>
      </w:r>
      <w:r>
        <w:t>питальн</w:t>
      </w:r>
      <w:r>
        <w:t>ого строительства - виды деятельности, объекты капитального строительства,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</w:t>
      </w:r>
      <w:r>
        <w:t>а</w:t>
      </w:r>
      <w:r>
        <w:t>ментов, строительных</w:t>
      </w:r>
      <w:r>
        <w:t>, экологических, санитарно-гигиенических, противопожарных и иных правил, стандартов и нормативов. Основные виды разрешенного использования при условии соблюдения вышеназванных требований не могут быть запрещены;</w:t>
      </w:r>
    </w:p>
    <w:p w14:paraId="02010000">
      <w:pPr>
        <w:widowControl w:val="1"/>
        <w:ind w:firstLine="709" w:left="0"/>
        <w:jc w:val="both"/>
      </w:pPr>
      <w:r>
        <w:t>2) условно разрешенные виды разрешенного исп</w:t>
      </w:r>
      <w:r>
        <w:t>ользования земельных участков и объектов капитального строительства - виды деятельности, объекты капитального стро</w:t>
      </w:r>
      <w:r>
        <w:t>и</w:t>
      </w:r>
      <w:r>
        <w:t>тельства, осуществлять и размещать которые на земельных участках разрешено в силу п</w:t>
      </w:r>
      <w:r>
        <w:t>е</w:t>
      </w:r>
      <w:r>
        <w:t>речисления этих видов деятельности и объектов в составе г</w:t>
      </w:r>
      <w:r>
        <w:t>радостроительных регламентов применительно к соответствующей территориальной зоне, при условии получения разр</w:t>
      </w:r>
      <w:r>
        <w:t>е</w:t>
      </w:r>
      <w:r>
        <w:t>шения в порядке, определенном статьей 39 Градостроительного кодекса Российской Ф</w:t>
      </w:r>
      <w:r>
        <w:t>е</w:t>
      </w:r>
      <w:r>
        <w:t>дерации, настоящими Правилами, иными муниципальными правовыми акт</w:t>
      </w:r>
      <w:r>
        <w:t>ами, при усл</w:t>
      </w:r>
      <w:r>
        <w:t>о</w:t>
      </w:r>
      <w:r>
        <w:t>вии обязательного соблюдения требований технических регламентов;</w:t>
      </w:r>
    </w:p>
    <w:p w14:paraId="03010000">
      <w:pPr>
        <w:widowControl w:val="1"/>
        <w:ind w:firstLine="709" w:left="0"/>
        <w:jc w:val="both"/>
      </w:pPr>
      <w:r>
        <w:t>3) вспомогательные виды разрешенного использования земельных участков и об</w:t>
      </w:r>
      <w:r>
        <w:t>ъ</w:t>
      </w:r>
      <w:r>
        <w:t>ектов капитального строительства - виды деятельности и объекты капитального стро</w:t>
      </w:r>
      <w:r>
        <w:t>и</w:t>
      </w:r>
      <w:r>
        <w:t>тельства, допустимые т</w:t>
      </w:r>
      <w:r>
        <w:t>олько в качестве дополнительных по отношению к основным в</w:t>
      </w:r>
      <w:r>
        <w:t>и</w:t>
      </w:r>
      <w:r>
        <w:t>дам разрешенного использования и условно разрешенным видам разрешенного использ</w:t>
      </w:r>
      <w:r>
        <w:t>о</w:t>
      </w:r>
      <w:r>
        <w:t>вания и осуществляемые совместные с ними. В случае если основной или условно разр</w:t>
      </w:r>
      <w:r>
        <w:t>е</w:t>
      </w:r>
      <w:r>
        <w:t xml:space="preserve">шенный вид использования земельного </w:t>
      </w:r>
      <w:r>
        <w:t>участка и объекта капитального строительства не установлены, вспомогательный не считается разрешенным.</w:t>
      </w:r>
    </w:p>
    <w:p w14:paraId="04010000">
      <w:pPr>
        <w:rPr>
          <w:b w:val="1"/>
          <w:highlight w:val="yellow"/>
        </w:rPr>
      </w:pPr>
    </w:p>
    <w:p w14:paraId="05010000">
      <w:bookmarkStart w:id="9" w:name="__RefHeading___9"/>
      <w:bookmarkEnd w:id="9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7. Особенности использования и застройки земельных участков, расположенных на территориях, отнесенных Правилами к различным территориальным зонам</w:t>
      </w:r>
    </w:p>
    <w:p w14:paraId="06010000">
      <w:pPr>
        <w:widowControl w:val="1"/>
        <w:ind w:firstLine="709" w:left="0"/>
        <w:jc w:val="both"/>
      </w:pPr>
      <w:r>
        <w:t>1. Земельные участки, сформированные в установленном порядке до вступления в силу настоящих Правил, и расположенные на территориях, отнесенных Правилами к ра</w:t>
      </w:r>
      <w:r>
        <w:t>з</w:t>
      </w:r>
      <w:r>
        <w:t>личным территориальным зонам, используются правообладателями таких земельных уч</w:t>
      </w:r>
      <w:r>
        <w:t>а</w:t>
      </w:r>
      <w:r>
        <w:t>стков в соответст</w:t>
      </w:r>
      <w:r>
        <w:t>вии с целями их предоставления, за исключением случаев, предусмо</w:t>
      </w:r>
      <w:r>
        <w:t>т</w:t>
      </w:r>
      <w:r>
        <w:t>ренных пунктом 2 настоящей статьи.</w:t>
      </w:r>
    </w:p>
    <w:p w14:paraId="07010000">
      <w:pPr>
        <w:widowControl w:val="1"/>
        <w:ind w:firstLine="709" w:left="0"/>
        <w:jc w:val="both"/>
      </w:pPr>
      <w:r>
        <w:t>2. После вступления в силу настоящих Правил разделение, объединение, изменение границ, вида разрешенного использования земельных участков, указанных в пункт</w:t>
      </w:r>
      <w:r>
        <w:t>е 1 н</w:t>
      </w:r>
      <w:r>
        <w:t>а</w:t>
      </w:r>
      <w:r>
        <w:t>стоящей статьи осуществляется при условии формирования земельных участков в пред</w:t>
      </w:r>
      <w:r>
        <w:t>е</w:t>
      </w:r>
      <w:r>
        <w:t>лах границ соответствующей территориальной зоны.</w:t>
      </w:r>
    </w:p>
    <w:p w14:paraId="08010000">
      <w:pPr>
        <w:ind w:firstLine="708" w:left="0"/>
        <w:jc w:val="both"/>
      </w:pPr>
      <w:r>
        <w:t>3.Разрешения на строительство, реконструкцию, выданные физическим и юридическим лицам, до вступления в силу настоящих Пр</w:t>
      </w:r>
      <w:r>
        <w:t>авил, являются действительными.</w:t>
      </w:r>
    </w:p>
    <w:p w14:paraId="09010000">
      <w:pPr>
        <w:ind w:firstLine="708" w:left="0"/>
        <w:jc w:val="both"/>
        <w:rPr>
          <w:highlight w:val="yellow"/>
        </w:rPr>
      </w:pPr>
    </w:p>
    <w:p w14:paraId="0A010000">
      <w:bookmarkStart w:id="10" w:name="__RefHeading___10"/>
      <w:bookmarkEnd w:id="10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8. Особенности использования земельных участков и объектов капитального строительства, не соответствующих градостроительным регламентам</w:t>
      </w:r>
    </w:p>
    <w:p w14:paraId="0B010000">
      <w:pPr>
        <w:widowControl w:val="1"/>
        <w:ind w:firstLine="709" w:left="0"/>
        <w:jc w:val="both"/>
      </w:pPr>
      <w:r>
        <w:t xml:space="preserve">1. Земельные участки, объекты капитального строительства, существовавшие на </w:t>
      </w:r>
      <w:r>
        <w:t>законных основаниях до введения в действие настоящих Правил или до внесения измен</w:t>
      </w:r>
      <w:r>
        <w:t>е</w:t>
      </w:r>
      <w:r>
        <w:t>ний в настоящие Правила, и расположенные на территориях, для которых установлены градостроительные регламенты и на которые действие этих градостроительных регламе</w:t>
      </w:r>
      <w:r>
        <w:t>н</w:t>
      </w:r>
      <w:r>
        <w:t>тов распрос</w:t>
      </w:r>
      <w:r>
        <w:t>траняется, являются не соответствующими градостроительным регламентам в случаях, когда:</w:t>
      </w:r>
    </w:p>
    <w:p w14:paraId="0C010000">
      <w:pPr>
        <w:widowControl w:val="1"/>
        <w:ind w:firstLine="709" w:left="0"/>
        <w:jc w:val="both"/>
      </w:pPr>
      <w:r>
        <w:t>- существующие виды использования земельных участков, объектов капитального строительства не соответствует видам разрешенного использования соответствующей территориаль</w:t>
      </w:r>
      <w:r>
        <w:t>ной зоны;</w:t>
      </w:r>
    </w:p>
    <w:p w14:paraId="0D010000">
      <w:pPr>
        <w:widowControl w:val="1"/>
        <w:ind w:firstLine="709" w:left="0"/>
        <w:jc w:val="both"/>
      </w:pPr>
      <w:r>
        <w:t>-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строительства, реконструкции объектов капитального стро</w:t>
      </w:r>
      <w:r>
        <w:t>и</w:t>
      </w:r>
      <w:r>
        <w:t>тельств</w:t>
      </w:r>
      <w:r>
        <w:t>а, установленным для соответствующей территориальной зоны, в том числе уст</w:t>
      </w:r>
      <w:r>
        <w:t>а</w:t>
      </w:r>
      <w:r>
        <w:t>новленным режимам охранных зон объектов культурного наследия;</w:t>
      </w:r>
    </w:p>
    <w:p w14:paraId="0E010000">
      <w:pPr>
        <w:widowControl w:val="1"/>
        <w:ind w:firstLine="709" w:left="0"/>
        <w:jc w:val="both"/>
      </w:pPr>
      <w:r>
        <w:t>- расположенные на указанных земельных участках производственные и иные об</w:t>
      </w:r>
      <w:r>
        <w:t>ъ</w:t>
      </w:r>
      <w:r>
        <w:t>екты капитального строительства требуют уста</w:t>
      </w:r>
      <w:r>
        <w:t>новления санитарно-защитных зон, охра</w:t>
      </w:r>
      <w:r>
        <w:t>н</w:t>
      </w:r>
      <w:r>
        <w:t>ных зон, выходящих за границы территориальной зоны расположения этих объектов.</w:t>
      </w:r>
    </w:p>
    <w:p w14:paraId="0F010000">
      <w:pPr>
        <w:widowControl w:val="1"/>
        <w:ind w:firstLine="709" w:left="0"/>
        <w:jc w:val="both"/>
      </w:pPr>
      <w:r>
        <w:t>2. Земельные участки, объекты капитального строительства, существовавшие до вступления в силу настоящих Правил и не соответствующие градост</w:t>
      </w:r>
      <w:r>
        <w:t>роительным регл</w:t>
      </w:r>
      <w:r>
        <w:t>а</w:t>
      </w:r>
      <w:r>
        <w:t>ментам, могут использоваться без установления срока приведения их в соответствие гр</w:t>
      </w:r>
      <w:r>
        <w:t>а</w:t>
      </w:r>
      <w:r>
        <w:t>достроительному регламенту, за исключением случаев, когда использование этих объе</w:t>
      </w:r>
      <w:r>
        <w:t>к</w:t>
      </w:r>
      <w:r>
        <w:t>тов представляет опасность для жизни и здоровья людей, окружающей среды, о</w:t>
      </w:r>
      <w:r>
        <w:t>бъектов культурного наследия (памятников истории и культуры), что установлено уполномоче</w:t>
      </w:r>
      <w:r>
        <w:t>н</w:t>
      </w:r>
      <w:r>
        <w:t>ными органами в соответствии с действующим законодательством, нормами и технич</w:t>
      </w:r>
      <w:r>
        <w:t>е</w:t>
      </w:r>
      <w:r>
        <w:t>скими регламентами. Для объектов, представляющих опасность, уполномоченными орг</w:t>
      </w:r>
      <w:r>
        <w:t>а</w:t>
      </w:r>
      <w:r>
        <w:t>нами уст</w:t>
      </w:r>
      <w:r>
        <w:t>анавливается срок приведения их в соответствие градостроительному регламе</w:t>
      </w:r>
      <w:r>
        <w:t>н</w:t>
      </w:r>
      <w:r>
        <w:t>ту, нормативами и техническими регламентами или накладывается запрет на использов</w:t>
      </w:r>
      <w:r>
        <w:t>а</w:t>
      </w:r>
      <w:r>
        <w:t>ние таких объектов до приведения их в соответствие с градостроительным регламентом, нормативами и те</w:t>
      </w:r>
      <w:r>
        <w:t>хническими регламентами.</w:t>
      </w:r>
    </w:p>
    <w:p w14:paraId="10010000">
      <w:pPr>
        <w:widowControl w:val="1"/>
        <w:ind w:firstLine="709" w:left="0"/>
        <w:jc w:val="both"/>
      </w:pPr>
      <w:r>
        <w:t>3. Изменение вида разрешенного использования земельных участков, изменение вида и реконструкция объектов капитального строительства, указанных в пункте 1 н</w:t>
      </w:r>
      <w:r>
        <w:t>а</w:t>
      </w:r>
      <w:r>
        <w:t>стоящей статьи, может осуществляться путем приведения их в соответствие уст</w:t>
      </w:r>
      <w:r>
        <w:t>ановле</w:t>
      </w:r>
      <w:r>
        <w:t>н</w:t>
      </w:r>
      <w:r>
        <w:t>ным градостроительным регламентам.</w:t>
      </w:r>
    </w:p>
    <w:p w14:paraId="11010000">
      <w:pPr>
        <w:widowControl w:val="1"/>
        <w:ind w:firstLine="709" w:left="0"/>
        <w:jc w:val="both"/>
      </w:pPr>
      <w:r>
        <w:t>4. Перечень объектов, не соответствующих градостроительным регламентам, а также сроки приведения этих объектов в соответствие с градостроительным регламентом, устанавливается правовым актом Администрации поселения.</w:t>
      </w:r>
    </w:p>
    <w:p w14:paraId="12010000">
      <w:pPr>
        <w:widowControl w:val="1"/>
        <w:ind w:firstLine="709" w:left="0"/>
        <w:jc w:val="both"/>
        <w:rPr>
          <w:highlight w:val="yellow"/>
        </w:rPr>
      </w:pPr>
    </w:p>
    <w:p w14:paraId="13010000">
      <w:bookmarkStart w:id="11" w:name="__RefHeading___11"/>
      <w:bookmarkEnd w:id="11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9. Осуществление строительства, реконструкции объектов капитального строительства</w:t>
      </w:r>
    </w:p>
    <w:p w14:paraId="14010000">
      <w:pPr>
        <w:widowControl w:val="1"/>
        <w:ind w:firstLine="709" w:left="0"/>
        <w:jc w:val="both"/>
      </w:pPr>
      <w:r>
        <w:t>1. Строительство, реконструкция объектов капитального строительства на террит</w:t>
      </w:r>
      <w:r>
        <w:t>о</w:t>
      </w:r>
      <w:r>
        <w:t>рии Пролетарского сельского поселения осуществляется правообладателями земельных участк</w:t>
      </w:r>
      <w:r>
        <w:t>ов, объектов капитального строительства в границах объектов их прав в соответс</w:t>
      </w:r>
      <w:r>
        <w:t>т</w:t>
      </w:r>
      <w:r>
        <w:t>вии с требованиями, установленными Градостроительным кодексом Российской Федер</w:t>
      </w:r>
      <w:r>
        <w:t>а</w:t>
      </w:r>
      <w:r>
        <w:t>ции, другими федеральными законами, законодательством Ростовской области и прин</w:t>
      </w:r>
      <w:r>
        <w:t>я</w:t>
      </w:r>
      <w:r>
        <w:t>тыми в соответстви</w:t>
      </w:r>
      <w:r>
        <w:t>и с ними правовыми актами Администрации  Красносулинскогорай</w:t>
      </w:r>
      <w:r>
        <w:t>о</w:t>
      </w:r>
      <w:r>
        <w:t>на, устанавливающими особенности осуществления указанной деятельности на террит</w:t>
      </w:r>
      <w:r>
        <w:t>о</w:t>
      </w:r>
      <w:r>
        <w:t>рии поселения.</w:t>
      </w:r>
    </w:p>
    <w:p w14:paraId="15010000">
      <w:pPr>
        <w:widowControl w:val="1"/>
        <w:ind w:firstLine="709" w:left="0"/>
        <w:jc w:val="both"/>
      </w:pPr>
      <w:r>
        <w:t>2. Правообладатели земельных участков, размеры которых меньше установленных градостроительным реглам</w:t>
      </w:r>
      <w:r>
        <w:t>ентом минимальных размеров земельных участков либо ко</w:t>
      </w:r>
      <w:r>
        <w:t>н</w:t>
      </w:r>
      <w:r>
        <w:t>фигурация, инженерно-геологические или иные характеристики, перечень которых может быть установлен органами местного самоуправления, неблагоприятны для застройки, вправе обратиться за разрешениями на от</w:t>
      </w:r>
      <w:r>
        <w:t>клонение от предельных параметров разреше</w:t>
      </w:r>
      <w:r>
        <w:t>н</w:t>
      </w:r>
      <w:r>
        <w:t>ного строительства, реконструкции объектов капитального строительства. Указанное ра</w:t>
      </w:r>
      <w:r>
        <w:t>з</w:t>
      </w:r>
      <w:r>
        <w:t>решение может быть выдано только для отдельного земельного участка в порядке, уст</w:t>
      </w:r>
      <w:r>
        <w:t>а</w:t>
      </w:r>
      <w:r>
        <w:t xml:space="preserve">новленном Градостроительным кодексом Российской </w:t>
      </w:r>
      <w:r>
        <w:t>Федерации и настоящими Правил</w:t>
      </w:r>
      <w:r>
        <w:t>а</w:t>
      </w:r>
      <w:r>
        <w:t>ми (статья 10).</w:t>
      </w:r>
    </w:p>
    <w:p w14:paraId="16010000">
      <w:pPr>
        <w:widowControl w:val="1"/>
        <w:ind w:firstLine="709" w:left="0"/>
        <w:jc w:val="both"/>
        <w:rPr>
          <w:highlight w:val="yellow"/>
        </w:rPr>
      </w:pPr>
      <w:r>
        <w:br w:type="page"/>
      </w:r>
    </w:p>
    <w:p w14:paraId="17010000">
      <w:bookmarkStart w:id="12" w:name="__RefHeading___12"/>
      <w:bookmarkEnd w:id="12"/>
      <w:pPr>
        <w:keepNext w:val="1"/>
        <w:keepLines w:val="1"/>
        <w:tabs>
          <w:tab w:leader="none" w:pos="0" w:val="left"/>
        </w:tabs>
        <w:spacing w:before="200"/>
        <w:ind/>
        <w:jc w:val="center"/>
        <w:outlineLvl w:val="1"/>
      </w:pPr>
      <w:r>
        <w:t>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18010000">
      <w:pPr>
        <w:rPr>
          <w:highlight w:val="yellow"/>
        </w:rPr>
      </w:pPr>
    </w:p>
    <w:p w14:paraId="19010000">
      <w:bookmarkStart w:id="13" w:name="__RefHeading___13"/>
      <w:bookmarkEnd w:id="13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 xml:space="preserve">Статья 10. Порядок изменения видов разрешенного </w:t>
      </w:r>
      <w:r>
        <w:rPr>
          <w:b w:val="1"/>
        </w:rPr>
        <w:t>использования земельных участков и объектов капитального строительства</w:t>
      </w:r>
    </w:p>
    <w:p w14:paraId="1A010000">
      <w:pPr>
        <w:widowControl w:val="1"/>
        <w:ind w:firstLine="709" w:left="0"/>
        <w:jc w:val="both"/>
      </w:pPr>
      <w:r>
        <w:t>1.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</w:t>
      </w:r>
      <w:r>
        <w:t>нтами при условии соблюдения требований технических регламентов и иных требований в соответствии с действующим законодательством. Изм</w:t>
      </w:r>
      <w:r>
        <w:t>е</w:t>
      </w:r>
      <w:r>
        <w:t>нение видов разрешенного использования земельных участков и объектов капитального строительства, установленных в соответст</w:t>
      </w:r>
      <w:r>
        <w:t>вии с документацией по планировке террит</w:t>
      </w:r>
      <w:r>
        <w:t>о</w:t>
      </w:r>
      <w:r>
        <w:t>рии, допускается только при условии внесения изменений в соответствующую докуме</w:t>
      </w:r>
      <w:r>
        <w:t>н</w:t>
      </w:r>
      <w:r>
        <w:t>тацию по планировке территории в порядке, установленном статьями 45, 46 Градостро</w:t>
      </w:r>
      <w:r>
        <w:t>и</w:t>
      </w:r>
      <w:r>
        <w:t>тельного кодекса Российской Федерации.</w:t>
      </w:r>
    </w:p>
    <w:p w14:paraId="1B010000">
      <w:pPr>
        <w:widowControl w:val="1"/>
        <w:ind w:firstLine="709" w:left="0"/>
        <w:jc w:val="both"/>
      </w:pPr>
      <w:r>
        <w:t>2. Правооблада</w:t>
      </w:r>
      <w:r>
        <w:t>тели земельных участков и объектов капитального строительства вправе по своему усмотрению выбирать и менять вид (виды) использования земельных участков и объектов капитального строительства, разрешенные как основные и вспомог</w:t>
      </w:r>
      <w:r>
        <w:t>а</w:t>
      </w:r>
      <w:r>
        <w:t>тельные для соответствующих те</w:t>
      </w:r>
      <w:r>
        <w:t>рриториальных зон, при условии соблюдения требований технических регламентов, нормативов градостроительного проектирования и иных обяз</w:t>
      </w:r>
      <w:r>
        <w:t>а</w:t>
      </w:r>
      <w:r>
        <w:t>тельных требований, установленных в соответствии с законодательством Российской Ф</w:t>
      </w:r>
      <w:r>
        <w:t>е</w:t>
      </w:r>
      <w:r>
        <w:t>дерации.</w:t>
      </w:r>
    </w:p>
    <w:p w14:paraId="1C010000">
      <w:pPr>
        <w:widowControl w:val="1"/>
        <w:ind w:firstLine="709" w:left="0"/>
        <w:jc w:val="both"/>
      </w:pPr>
      <w:r>
        <w:t>Порядок действий по реализации</w:t>
      </w:r>
      <w:r>
        <w:t xml:space="preserve"> приведенного выше права устанавливается зак</w:t>
      </w:r>
      <w:r>
        <w:t>о</w:t>
      </w:r>
      <w:r>
        <w:t>нодательством, настоящими Правилами и иными правовыми актами Администрации Красносулинского района.</w:t>
      </w:r>
    </w:p>
    <w:p w14:paraId="1D010000">
      <w:pPr>
        <w:widowControl w:val="1"/>
        <w:ind w:firstLine="709" w:left="0"/>
        <w:jc w:val="both"/>
      </w:pPr>
      <w:r>
        <w:t>3. Решение о предоставлении разрешения на условно разрешенный вид использ</w:t>
      </w:r>
      <w:r>
        <w:t>о</w:t>
      </w:r>
      <w:r>
        <w:t xml:space="preserve">вания земельного участка или объекта </w:t>
      </w:r>
      <w:r>
        <w:t>капитального строительства или об отказе в пр</w:t>
      </w:r>
      <w:r>
        <w:t>е</w:t>
      </w:r>
      <w:r>
        <w:t>доставлении такого разрешения принимается в порядке, установленном Градостроител</w:t>
      </w:r>
      <w:r>
        <w:t>ь</w:t>
      </w:r>
      <w:r>
        <w:t>ным кодексом Российской Федерации и настоящими Правилами (статья 11).</w:t>
      </w:r>
    </w:p>
    <w:p w14:paraId="1E010000">
      <w:pPr>
        <w:widowControl w:val="1"/>
        <w:ind w:firstLine="709" w:left="0"/>
        <w:jc w:val="both"/>
      </w:pPr>
      <w:r>
        <w:t>4. В случаях если земельный участок и объект капитального с</w:t>
      </w:r>
      <w:r>
        <w:t>троительства расп</w:t>
      </w:r>
      <w:r>
        <w:t>о</w:t>
      </w:r>
      <w:r>
        <w:t>ложен на землях, на которые действие градостроительных регламентов не распростран</w:t>
      </w:r>
      <w:r>
        <w:t>я</w:t>
      </w:r>
      <w:r>
        <w:t>ется или для которых градостроительные регламенты не устанавливаются, решение о во</w:t>
      </w:r>
      <w:r>
        <w:t>з</w:t>
      </w:r>
      <w:r>
        <w:t>можности изменения вида его разрешенного использования принимается в соот</w:t>
      </w:r>
      <w:r>
        <w:t>ветствии с законодательством Российской Федерации.</w:t>
      </w:r>
    </w:p>
    <w:p w14:paraId="1F010000">
      <w:pPr>
        <w:widowControl w:val="1"/>
        <w:ind w:firstLine="540" w:left="0"/>
        <w:jc w:val="both"/>
      </w:pPr>
      <w:r>
        <w:t>5.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</w:t>
      </w:r>
      <w:r>
        <w:t>о</w:t>
      </w:r>
      <w:r>
        <w:t>вания, минимальных параметров земельных участк</w:t>
      </w:r>
      <w:r>
        <w:t>ов, обеспечения требований технич</w:t>
      </w:r>
      <w:r>
        <w:t>е</w:t>
      </w:r>
      <w:r>
        <w:t xml:space="preserve">ских регламентов, градостроительных нормативов, в том числе, обеспечение свободного доступа ко вновь образованным земельным участкам с улицы, переулка, проезда. </w:t>
      </w:r>
    </w:p>
    <w:p w14:paraId="20010000">
      <w:pPr>
        <w:widowControl w:val="1"/>
        <w:ind w:firstLine="540" w:left="0"/>
        <w:jc w:val="both"/>
      </w:pPr>
      <w:r>
        <w:t>Образование нового земельного участка путем объединения земе</w:t>
      </w:r>
      <w:r>
        <w:t>льных участков д</w:t>
      </w:r>
      <w:r>
        <w:t>о</w:t>
      </w:r>
      <w:r>
        <w:t>пускается при условии принадлежности преобразуемых земельных участков к одной те</w:t>
      </w:r>
      <w:r>
        <w:t>р</w:t>
      </w:r>
      <w:r>
        <w:t>риториальной зоне, установленных настоящими Правилами параметров земельных учас</w:t>
      </w:r>
      <w:r>
        <w:t>т</w:t>
      </w:r>
      <w:r>
        <w:t>ков, обеспечения требований технических регламентов, градостроительных нормати</w:t>
      </w:r>
      <w:r>
        <w:t xml:space="preserve">вов. </w:t>
      </w:r>
    </w:p>
    <w:p w14:paraId="21010000">
      <w:pPr>
        <w:widowControl w:val="1"/>
        <w:ind w:firstLine="540" w:left="0"/>
        <w:jc w:val="both"/>
      </w:pPr>
    </w:p>
    <w:p w14:paraId="22010000">
      <w:bookmarkStart w:id="14" w:name="__RefHeading___14"/>
      <w:bookmarkEnd w:id="14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14:paraId="23010000">
      <w:pPr>
        <w:widowControl w:val="1"/>
        <w:ind w:firstLine="709" w:left="0"/>
        <w:jc w:val="both"/>
      </w:pPr>
      <w:r>
        <w:t>1. Физическое или юридическое лицо, заинтересованное в получении разрешения на условно разрешенный вид ис</w:t>
      </w:r>
      <w:r>
        <w:t>пользования земельного участка или объекта капитальн</w:t>
      </w:r>
      <w:r>
        <w:t>о</w:t>
      </w:r>
      <w:r>
        <w:t>го строительства (далее - разрешение на условно разрешенный вид использования), н</w:t>
      </w:r>
      <w:r>
        <w:t>а</w:t>
      </w:r>
      <w:r>
        <w:t>правляет заявление о предоставлении разрешения на условно разрешенный вид использ</w:t>
      </w:r>
      <w:r>
        <w:t>о</w:t>
      </w:r>
      <w:r>
        <w:t>вания в Комиссию.</w:t>
      </w:r>
    </w:p>
    <w:p w14:paraId="24010000">
      <w:pPr>
        <w:widowControl w:val="1"/>
        <w:ind w:firstLine="709" w:left="0"/>
        <w:jc w:val="both"/>
      </w:pPr>
      <w:r>
        <w:t>Заявление о выдаче ра</w:t>
      </w:r>
      <w:r>
        <w:t>зрешения на условно разрешенный вид использования может подаваться:</w:t>
      </w:r>
    </w:p>
    <w:p w14:paraId="25010000">
      <w:pPr>
        <w:widowControl w:val="1"/>
        <w:ind w:firstLine="709" w:left="0"/>
        <w:jc w:val="both"/>
      </w:pPr>
      <w:r>
        <w:t>- при подготовке документации по планировке территории;</w:t>
      </w:r>
    </w:p>
    <w:p w14:paraId="26010000">
      <w:pPr>
        <w:widowControl w:val="1"/>
        <w:ind w:firstLine="709" w:left="0"/>
        <w:jc w:val="both"/>
      </w:pPr>
      <w:r>
        <w:t>- при планировании строительства (реконструкции) капитальных зданий и соор</w:t>
      </w:r>
      <w:r>
        <w:t>у</w:t>
      </w:r>
      <w:r>
        <w:t>жений;</w:t>
      </w:r>
    </w:p>
    <w:p w14:paraId="27010000">
      <w:pPr>
        <w:widowControl w:val="1"/>
        <w:ind w:firstLine="709" w:left="0"/>
        <w:jc w:val="both"/>
      </w:pPr>
      <w:r>
        <w:t>- при планировании изменения вида использования зе</w:t>
      </w:r>
      <w:r>
        <w:t>мельных участков, объектов капитального строительства в процессе их использования.</w:t>
      </w:r>
    </w:p>
    <w:p w14:paraId="28010000">
      <w:pPr>
        <w:widowControl w:val="1"/>
        <w:ind w:firstLine="709" w:left="0"/>
        <w:jc w:val="both"/>
      </w:pPr>
      <w:r>
        <w:t>2. При рассмотрении заявления Комиссия может запросить заключения уполном</w:t>
      </w:r>
      <w:r>
        <w:t>о</w:t>
      </w:r>
      <w:r>
        <w:t>ченных органов в сфере архитектуры и градостроительства, охраны окружающей среды, санитарно-эпидеми</w:t>
      </w:r>
      <w:r>
        <w:t xml:space="preserve">ологического надзора, охраны и использования объектов культурного наследия, иных органов, в компетенцию которых входит принятие решений по предмету заявления. Письменные заключения указанных уполномоченных органов представляются в Комиссию в установленный </w:t>
      </w:r>
      <w:r>
        <w:t>законом срок.</w:t>
      </w:r>
    </w:p>
    <w:p w14:paraId="29010000">
      <w:pPr>
        <w:widowControl w:val="1"/>
        <w:ind w:firstLine="709" w:left="0"/>
        <w:jc w:val="both"/>
      </w:pPr>
      <w:r>
        <w:t>В заключениях характеризуется возможность и условия соблюдения заявителем технических регламентов и нормативов, установленных в целях охраны окружающей природной и объектов культурного наследия, здоровья, безопасности проживания и жи</w:t>
      </w:r>
      <w:r>
        <w:t>з</w:t>
      </w:r>
      <w:r>
        <w:t>недеятел</w:t>
      </w:r>
      <w:r>
        <w:t>ьности людей, соблюдения прав и интересов владельцев смежно расположенных земельных участков и объектов недвижимости, иных физических и юридических лиц в результате применения указанного в заявлении вида разрешенного использования.</w:t>
      </w:r>
    </w:p>
    <w:p w14:paraId="2A010000">
      <w:pPr>
        <w:widowControl w:val="1"/>
        <w:ind w:firstLine="709" w:left="0"/>
        <w:jc w:val="both"/>
      </w:pPr>
      <w:r>
        <w:t>3. Вопрос о предоставлен</w:t>
      </w:r>
      <w:r>
        <w:t>ии разрешения на условно разрешенный вид использов</w:t>
      </w:r>
      <w:r>
        <w:t>а</w:t>
      </w:r>
      <w:r>
        <w:t>ния подлежит обсуждению на публичных слушаниях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</w:t>
      </w:r>
      <w:r>
        <w:t>ительно к которым запрашивается разреш</w:t>
      </w:r>
      <w:r>
        <w:t>е</w:t>
      </w:r>
      <w:r>
        <w:t>ние. В случае, если условно разрешенный вид использования земельного участка или об</w:t>
      </w:r>
      <w:r>
        <w:t>ъ</w:t>
      </w:r>
      <w:r>
        <w:t>екта капитального строительства может оказать негативное воздействие на окружающую среду, публичные слушания проводятся с участием пр</w:t>
      </w:r>
      <w:r>
        <w:t>авообладателей земельных участков и объектов капитального строительства, подверженных риску такого негативного возде</w:t>
      </w:r>
      <w:r>
        <w:t>й</w:t>
      </w:r>
      <w:r>
        <w:t>ствия.</w:t>
      </w:r>
    </w:p>
    <w:p w14:paraId="2B010000">
      <w:pPr>
        <w:widowControl w:val="1"/>
        <w:ind w:firstLine="709" w:left="0"/>
        <w:jc w:val="both"/>
      </w:pPr>
      <w:r>
        <w:t>4. На основании результатов публичных слушаний Комиссия подготавливает з</w:t>
      </w:r>
      <w:r>
        <w:t>а</w:t>
      </w:r>
      <w:r>
        <w:t>ключение о проведении публичных слушаний, подлежащее опубли</w:t>
      </w:r>
      <w:r>
        <w:t>кованию, и рекоменд</w:t>
      </w:r>
      <w:r>
        <w:t>а</w:t>
      </w:r>
      <w:r>
        <w:t>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</w:t>
      </w:r>
      <w:r>
        <w:t>е</w:t>
      </w:r>
      <w:r>
        <w:t>ния.</w:t>
      </w:r>
    </w:p>
    <w:p w14:paraId="2C010000">
      <w:pPr>
        <w:widowControl w:val="1"/>
        <w:ind w:firstLine="709" w:left="0"/>
        <w:jc w:val="both"/>
      </w:pPr>
      <w:r>
        <w:t>5. Решение о предоставлении разрешения на условно разрешенный вид исп</w:t>
      </w:r>
      <w:r>
        <w:t>ольз</w:t>
      </w:r>
      <w:r>
        <w:t>о</w:t>
      </w:r>
      <w:r>
        <w:t>вания или об отказе в предоставлении такого разрешения принимается Главой Краснос</w:t>
      </w:r>
      <w:r>
        <w:t>у</w:t>
      </w:r>
      <w:r>
        <w:t>линского района.</w:t>
      </w:r>
    </w:p>
    <w:p w14:paraId="2D010000">
      <w:pPr>
        <w:widowControl w:val="1"/>
        <w:ind w:firstLine="709" w:left="0"/>
        <w:jc w:val="both"/>
      </w:pPr>
      <w:r>
        <w:t>Разрешение на условно разрешенный вид использования может быть предоставл</w:t>
      </w:r>
      <w:r>
        <w:t>е</w:t>
      </w:r>
      <w:r>
        <w:t xml:space="preserve">но с условиями, которые определяют пределы его реализации во избежание ущерба </w:t>
      </w:r>
      <w:r>
        <w:t>с</w:t>
      </w:r>
      <w:r>
        <w:t>о</w:t>
      </w:r>
      <w:r>
        <w:t>седним землепользователям и с целью недопущения существенного снижения стоимости соседних объектов недвижимости.</w:t>
      </w:r>
    </w:p>
    <w:p w14:paraId="2E010000">
      <w:pPr>
        <w:rPr>
          <w:b w:val="1"/>
          <w:highlight w:val="yellow"/>
        </w:rPr>
      </w:pPr>
    </w:p>
    <w:p w14:paraId="2F010000">
      <w:bookmarkStart w:id="15" w:name="__RefHeading___15"/>
      <w:bookmarkEnd w:id="15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 xml:space="preserve">Статья 12. Порядок предоставления разрешения на отклонение от предельных параметров разрешенного строительства, реконструкции объекта </w:t>
      </w:r>
      <w:r>
        <w:rPr>
          <w:b w:val="1"/>
        </w:rPr>
        <w:t>капитального строительства</w:t>
      </w:r>
    </w:p>
    <w:p w14:paraId="30010000">
      <w:pPr>
        <w:widowControl w:val="1"/>
        <w:ind w:firstLine="540" w:left="0"/>
        <w:jc w:val="both"/>
      </w:pPr>
      <w:r>
        <w:t>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</w:t>
      </w:r>
      <w:r>
        <w:t>н</w:t>
      </w:r>
      <w:r>
        <w:t>фигурация, инженерно-геологические или иные</w:t>
      </w:r>
      <w:r>
        <w:t xml:space="preserve"> </w:t>
      </w:r>
      <w:r>
        <w:t>характеристики, которых неблагоп</w:t>
      </w:r>
      <w:r>
        <w:t>риятны для застройки, вправе обратиться за разрешениями на отклонение от предельных параме</w:t>
      </w:r>
      <w:r>
        <w:t>т</w:t>
      </w:r>
      <w:r>
        <w:t>ров разрешенного строительства, реконструкции объектов капитального строительства.</w:t>
      </w:r>
    </w:p>
    <w:p w14:paraId="31010000">
      <w:pPr>
        <w:widowControl w:val="1"/>
        <w:ind w:firstLine="540" w:left="0"/>
        <w:jc w:val="both"/>
      </w:pPr>
      <w:r>
        <w:t>Отклонение от предельных параметров разрешенного строительства, реконструкции объе</w:t>
      </w:r>
      <w:r>
        <w:t>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14:paraId="32010000">
      <w:pPr>
        <w:widowControl w:val="1"/>
        <w:ind w:firstLine="709" w:left="0"/>
        <w:jc w:val="both"/>
      </w:pPr>
      <w:r>
        <w:t>2. Физическое или юридическое лицо, заинтересованное в получении разрешения на отклонение от предельных параметров разрешенного</w:t>
      </w:r>
      <w:r>
        <w:t xml:space="preserve"> строительства, реконструкции объекта капитального строительства, направляет заявление об его предоставлении в К</w:t>
      </w:r>
      <w:r>
        <w:t>о</w:t>
      </w:r>
      <w:r>
        <w:t>миссию.</w:t>
      </w:r>
    </w:p>
    <w:p w14:paraId="33010000">
      <w:pPr>
        <w:widowControl w:val="1"/>
        <w:ind w:firstLine="709" w:left="0"/>
        <w:jc w:val="both"/>
      </w:pPr>
      <w:r>
        <w:t>К заявлению прилагаются материалы, подтверждающие наличие у земельного уч</w:t>
      </w:r>
      <w:r>
        <w:t>а</w:t>
      </w:r>
      <w:r>
        <w:t>стка характеристик из числа указанных в пункте 2 статьи 9 нас</w:t>
      </w:r>
      <w:r>
        <w:t>тоящих Правил, которые препятствуют эффективному использованию земельного участка без отклонения от пр</w:t>
      </w:r>
      <w:r>
        <w:t>е</w:t>
      </w:r>
      <w:r>
        <w:t>дельных параметров разрешенного строительства, реконструкции объектов капитального строительства.</w:t>
      </w:r>
    </w:p>
    <w:p w14:paraId="34010000">
      <w:pPr>
        <w:widowControl w:val="1"/>
        <w:ind w:firstLine="709" w:left="0"/>
        <w:jc w:val="both"/>
      </w:pPr>
      <w:r>
        <w:t xml:space="preserve">3. При рассмотрении заявления Комиссия может запросить </w:t>
      </w:r>
      <w:r>
        <w:t>заключения уполном</w:t>
      </w:r>
      <w:r>
        <w:t>о</w:t>
      </w:r>
      <w:r>
        <w:t>ченных органов в сфере архитектуры и градостроительства, охраны окружающей среды, санитарно-эпидемиологического надзора, охраны и использования объектов культурного наследия, иных органов, в компетенцию которых входит принятие решений по</w:t>
      </w:r>
      <w:r>
        <w:t xml:space="preserve"> предмету заявления. Письменные заключения указанных уполномоченных органов представляются в Комиссию в установленный законом срок.</w:t>
      </w:r>
    </w:p>
    <w:p w14:paraId="35010000">
      <w:pPr>
        <w:widowControl w:val="1"/>
        <w:ind w:firstLine="709" w:left="0"/>
        <w:jc w:val="both"/>
      </w:pPr>
      <w:r>
        <w:t>В заключениях дается оценка соответствия намерений заявителя настоящим Пр</w:t>
      </w:r>
      <w:r>
        <w:t>а</w:t>
      </w:r>
      <w:r>
        <w:t>вилам, характеризуется возможность и условия соблю</w:t>
      </w:r>
      <w:r>
        <w:t>дения заявителем технических ре</w:t>
      </w:r>
      <w:r>
        <w:t>г</w:t>
      </w:r>
      <w:r>
        <w:t>ламентов, градостроительных и иных нормативов, установленных в целях охраны окр</w:t>
      </w:r>
      <w:r>
        <w:t>у</w:t>
      </w:r>
      <w:r>
        <w:t>жающей природной среды, объектов культурного наследия, здоровья, безопасности пр</w:t>
      </w:r>
      <w:r>
        <w:t>о</w:t>
      </w:r>
      <w:r>
        <w:t xml:space="preserve">живания и жизнедеятельности людей, соблюдения прав и интересов </w:t>
      </w:r>
      <w:r>
        <w:t>владельцев смежно расположенных земельных участков и объектов недвижимости, иных физических и юр</w:t>
      </w:r>
      <w:r>
        <w:t>и</w:t>
      </w:r>
      <w:r>
        <w:t>дических лиц, интересы которых могут быть нарушены врезультате отклонения от пр</w:t>
      </w:r>
      <w:r>
        <w:t>е</w:t>
      </w:r>
      <w:r>
        <w:t>дельных параметров разрешенного строительства, реконструкции объекта капитально</w:t>
      </w:r>
      <w:r>
        <w:t>го строительства.</w:t>
      </w:r>
    </w:p>
    <w:p w14:paraId="36010000">
      <w:pPr>
        <w:widowControl w:val="1"/>
        <w:ind w:firstLine="709" w:left="0"/>
        <w:jc w:val="both"/>
      </w:pPr>
      <w:r>
        <w:t>4. Вопрос о предоставлении разрешения на отклонение от предельных параметров разрешенного строительства, реконструкции объекта капитального строительства подл</w:t>
      </w:r>
      <w:r>
        <w:t>е</w:t>
      </w:r>
      <w:r>
        <w:t>жит обсуждению на публичных слушаниях с участием граждан, проживающих в предела</w:t>
      </w:r>
      <w:r>
        <w:t>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 если отклонение от предельных параметров разрешенного строительства, реконс</w:t>
      </w:r>
      <w:r>
        <w:t>т</w:t>
      </w:r>
      <w:r>
        <w:t>рукции объ</w:t>
      </w:r>
      <w:r>
        <w:t>екта капитального строительства может оказать негативное воздействие на о</w:t>
      </w:r>
      <w:r>
        <w:t>к</w:t>
      </w:r>
      <w:r>
        <w:t>ружающую среду, публичные слушания проводятся с участием правообладателей земел</w:t>
      </w:r>
      <w:r>
        <w:t>ь</w:t>
      </w:r>
      <w:r>
        <w:t>ных участков и объектов капитального строительства, подверженных риску такого нег</w:t>
      </w:r>
      <w:r>
        <w:t>а</w:t>
      </w:r>
      <w:r>
        <w:t>тивного воздействия.</w:t>
      </w:r>
    </w:p>
    <w:p w14:paraId="37010000">
      <w:pPr>
        <w:widowControl w:val="1"/>
        <w:ind w:firstLine="709" w:left="0"/>
        <w:jc w:val="both"/>
      </w:pPr>
      <w:r>
        <w:t>5. На основании результатов публичных слушаний Комиссия подготавливает и н</w:t>
      </w:r>
      <w:r>
        <w:t>а</w:t>
      </w:r>
      <w:r>
        <w:t>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</w:t>
      </w:r>
      <w:r>
        <w:t>и</w:t>
      </w:r>
      <w:r>
        <w:t>ем причин принят</w:t>
      </w:r>
      <w:r>
        <w:t>ого решения.</w:t>
      </w:r>
    </w:p>
    <w:p w14:paraId="38010000">
      <w:pPr>
        <w:widowControl w:val="1"/>
        <w:ind w:firstLine="709" w:left="0"/>
        <w:jc w:val="both"/>
      </w:pPr>
      <w:r>
        <w:t>6. Решение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принимается Главой Администрации Красн</w:t>
      </w:r>
      <w:r>
        <w:t>о</w:t>
      </w:r>
      <w:r>
        <w:t>сулинского района.</w:t>
      </w:r>
    </w:p>
    <w:p w14:paraId="39010000">
      <w:pPr>
        <w:widowControl w:val="1"/>
        <w:ind w:firstLine="709" w:left="0"/>
        <w:jc w:val="both"/>
      </w:pPr>
      <w:r>
        <w:t>7. Разрешение на отклонение от предельных параметров разрешенного строител</w:t>
      </w:r>
      <w:r>
        <w:t>ь</w:t>
      </w:r>
      <w:r>
        <w:t>ства,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</w:t>
      </w:r>
      <w:r>
        <w:t>ельного участка и выдачи разрешения на строительство, реконструкцию объектов капитального строительства.</w:t>
      </w:r>
      <w:r>
        <w:br w:type="page"/>
      </w:r>
    </w:p>
    <w:p w14:paraId="3A010000">
      <w:bookmarkStart w:id="16" w:name="__RefHeading___16"/>
      <w:bookmarkEnd w:id="16"/>
      <w:pPr>
        <w:keepNext w:val="1"/>
        <w:keepLines w:val="1"/>
        <w:tabs>
          <w:tab w:leader="none" w:pos="0" w:val="left"/>
        </w:tabs>
        <w:ind/>
        <w:jc w:val="center"/>
        <w:outlineLvl w:val="1"/>
      </w:pPr>
      <w:r>
        <w:t>3. ПОЛОЖЕНИЕ О ПОДГОТОВКЕ ДОКУМЕНТАЦИИ</w:t>
      </w:r>
      <w:r>
        <w:t>ПО ПЛАНИРОВКЕ ТЕРРИТОРИИ</w:t>
      </w:r>
    </w:p>
    <w:p w14:paraId="3B010000">
      <w:pPr>
        <w:rPr>
          <w:highlight w:val="yellow"/>
        </w:rPr>
      </w:pPr>
    </w:p>
    <w:p w14:paraId="3C010000">
      <w:bookmarkStart w:id="17" w:name="__RefHeading___17"/>
      <w:bookmarkEnd w:id="17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13. Общие положения о подготовке документации по планировке территории</w:t>
      </w:r>
    </w:p>
    <w:p w14:paraId="3D010000">
      <w:pPr>
        <w:widowControl w:val="1"/>
        <w:ind w:firstLine="709" w:left="0"/>
        <w:jc w:val="both"/>
      </w:pPr>
      <w:r>
        <w:t>1. Решен</w:t>
      </w:r>
      <w:r>
        <w:t>ия о подготовке документации по планировке территории (проектов пл</w:t>
      </w:r>
      <w:r>
        <w:t>а</w:t>
      </w:r>
      <w:r>
        <w:t>нировки территории и проектов межевания территории) принимаются Администрацией Красносулинского района по собственной инициативе в целях реализации генерального плана поселения, либо на осн</w:t>
      </w:r>
      <w:r>
        <w:t>овании предложений физических или юридических лиц о подготовке документации по планировке территории.</w:t>
      </w:r>
    </w:p>
    <w:p w14:paraId="3E010000">
      <w:pPr>
        <w:widowControl w:val="1"/>
        <w:ind w:firstLine="540" w:left="0"/>
        <w:jc w:val="both"/>
      </w:pPr>
      <w:r>
        <w:t>2. Подготовка документации по планировке территории осуществляется на основ</w:t>
      </w:r>
      <w:r>
        <w:t>а</w:t>
      </w:r>
      <w:r>
        <w:t>нии документов территориального планирования (схемы территориального планирова</w:t>
      </w:r>
      <w:r>
        <w:t>ния Ростовской области, схемы территориального планирования Красносулинского муниц</w:t>
      </w:r>
      <w:r>
        <w:t>и</w:t>
      </w:r>
      <w:r>
        <w:t>пального района, генерального плана Пролетарского сельского поселения), настоящих Правил, в соответствии с требованиями технических регламентов, градостроительных регламенто</w:t>
      </w:r>
      <w:r>
        <w:t>в, региональных и местных нормативов градостроительного проектирования, с учетом границ территорий объектов культурного наследия, выявленных объектов кул</w:t>
      </w:r>
      <w:r>
        <w:t>ь</w:t>
      </w:r>
      <w:r>
        <w:t>турного наследия, границ зон с особыми условиями использования территорий.</w:t>
      </w:r>
    </w:p>
    <w:p w14:paraId="3F010000">
      <w:pPr>
        <w:widowControl w:val="1"/>
        <w:ind w:firstLine="540" w:left="0"/>
        <w:jc w:val="both"/>
      </w:pPr>
      <w:r>
        <w:t>3. Состав и содержание доку</w:t>
      </w:r>
      <w:r>
        <w:t>ментации по планировке территории определяются Гр</w:t>
      </w:r>
      <w:r>
        <w:t>а</w:t>
      </w:r>
      <w:r>
        <w:t>достроительным кодексом Российской Федерации, законодательством Ростовской области и правовыми актами Красносулинского района.</w:t>
      </w:r>
    </w:p>
    <w:p w14:paraId="40010000">
      <w:pPr>
        <w:widowControl w:val="1"/>
        <w:ind w:firstLine="540" w:left="0"/>
        <w:jc w:val="both"/>
      </w:pPr>
      <w:r>
        <w:t>4. Проекты планировки территории и проекты межевания территории, подготовле</w:t>
      </w:r>
      <w:r>
        <w:t>н</w:t>
      </w:r>
      <w:r>
        <w:t>ные</w:t>
      </w:r>
      <w:r>
        <w:t xml:space="preserve"> в составе документации по планировке территории на основании решения Админис</w:t>
      </w:r>
      <w:r>
        <w:t>т</w:t>
      </w:r>
      <w:r>
        <w:t>рации Красносулинского района, до их утверждения подлежат обязательному рассмотр</w:t>
      </w:r>
      <w:r>
        <w:t>е</w:t>
      </w:r>
      <w:r>
        <w:t>нию на публичных слушаниях.</w:t>
      </w:r>
    </w:p>
    <w:p w14:paraId="41010000">
      <w:pPr>
        <w:widowControl w:val="1"/>
        <w:ind w:firstLine="540" w:left="0"/>
        <w:jc w:val="both"/>
      </w:pPr>
      <w:r>
        <w:t>5. Публичные слушания по проекту планировки территории и проекту меже</w:t>
      </w:r>
      <w:r>
        <w:t>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</w:t>
      </w:r>
      <w:r>
        <w:t>о</w:t>
      </w:r>
      <w:r>
        <w:t>жен</w:t>
      </w:r>
      <w:r>
        <w:t>ных на указанной территории, лиц, законные интересы которых могут быть нарушены в связи с реализацией таких проектов.</w:t>
      </w:r>
    </w:p>
    <w:p w14:paraId="42010000">
      <w:pPr>
        <w:widowControl w:val="1"/>
        <w:ind w:firstLine="540" w:left="0"/>
        <w:jc w:val="both"/>
      </w:pPr>
      <w:r>
        <w:t>6. Документации по планировке территории утверждается правовым актом Админ</w:t>
      </w:r>
      <w:r>
        <w:t>и</w:t>
      </w:r>
      <w:r>
        <w:t xml:space="preserve">страции района. </w:t>
      </w:r>
    </w:p>
    <w:p w14:paraId="43010000">
      <w:pPr>
        <w:widowControl w:val="1"/>
        <w:ind w:firstLine="540" w:left="0"/>
        <w:jc w:val="both"/>
      </w:pPr>
      <w:r>
        <w:t>7. Утвержденная документация по планировке тер</w:t>
      </w:r>
      <w:r>
        <w:t>ритории (проекты планировки те</w:t>
      </w:r>
      <w:r>
        <w:t>р</w:t>
      </w:r>
      <w:r>
        <w:t>ритории и проекты межевания территории) подлежит опубликованию в порядке, устано</w:t>
      </w:r>
      <w:r>
        <w:t>в</w:t>
      </w:r>
      <w:r>
        <w:t>ленном для официального опубликования муниципальных правовых актов и размещается на официальном сайте муниципального образования в сети "Интерне</w:t>
      </w:r>
      <w:r>
        <w:t>т".</w:t>
      </w:r>
    </w:p>
    <w:p w14:paraId="44010000">
      <w:pPr>
        <w:widowControl w:val="1"/>
        <w:ind w:firstLine="540" w:left="0"/>
        <w:jc w:val="both"/>
        <w:rPr>
          <w:highlight w:val="yellow"/>
        </w:rPr>
      </w:pPr>
      <w:r>
        <w:t>8. На основании документации по планировке территории, утвержденной правовым актом Администрации района, Собрание депутатов Красносулинского района вправе вн</w:t>
      </w:r>
      <w:r>
        <w:t>о</w:t>
      </w:r>
      <w:r>
        <w:t>сить изменения в настоящие Правила в части уточнения установленных градостроител</w:t>
      </w:r>
      <w:r>
        <w:t>ь</w:t>
      </w:r>
      <w:r>
        <w:t>ным регламент</w:t>
      </w:r>
      <w:r>
        <w:t>ом предельных параметров разрешенного строительства и реконструкции объектов капитального строительства.</w:t>
      </w:r>
      <w:r>
        <w:br w:type="page"/>
      </w:r>
    </w:p>
    <w:p w14:paraId="45010000">
      <w:bookmarkStart w:id="18" w:name="__RefHeading___18"/>
      <w:bookmarkEnd w:id="18"/>
      <w:pPr>
        <w:keepNext w:val="1"/>
        <w:keepLines w:val="1"/>
        <w:tabs>
          <w:tab w:leader="none" w:pos="0" w:val="left"/>
        </w:tabs>
        <w:spacing w:before="200"/>
        <w:ind/>
        <w:jc w:val="center"/>
        <w:outlineLvl w:val="1"/>
      </w:pPr>
      <w:r>
        <w:t>4. ПОЛОЖЕНИЕ О ПРОВЕДЕНИИ ПУБЛИЧНЫХ СЛУШАНИЙ ПО ВОПРОСАМ ЗЕМЛЕПОЛЬЗОВАНИЯ И ЗАСТРОЙКИ</w:t>
      </w:r>
    </w:p>
    <w:p w14:paraId="46010000">
      <w:bookmarkStart w:id="19" w:name="__RefHeading___19"/>
      <w:bookmarkEnd w:id="19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2"/>
        <w:rPr>
          <w:b w:val="1"/>
        </w:rPr>
      </w:pPr>
      <w:r>
        <w:rPr>
          <w:b w:val="1"/>
        </w:rPr>
        <w:t xml:space="preserve">Статья 14. Общие положения о порядке проведения публичных </w:t>
      </w:r>
      <w:r>
        <w:rPr>
          <w:b w:val="1"/>
        </w:rPr>
        <w:t>слушаний по вопросам землепользования и застройки</w:t>
      </w:r>
    </w:p>
    <w:p w14:paraId="47010000">
      <w:pPr>
        <w:widowControl w:val="1"/>
        <w:ind w:firstLine="709" w:left="0"/>
        <w:jc w:val="both"/>
      </w:pPr>
      <w:r>
        <w:t>1. Публичные слушания проводятся в целях соблюдения права человека на благ</w:t>
      </w:r>
      <w:r>
        <w:t>о</w:t>
      </w:r>
      <w:r>
        <w:t>приятные условия жизнедеятельности, прав и законных интересов правообладателей з</w:t>
      </w:r>
      <w:r>
        <w:t>е</w:t>
      </w:r>
      <w:r>
        <w:t>мельных участков и объектов капитального строитель</w:t>
      </w:r>
      <w:r>
        <w:t>ства, информирования обществе</w:t>
      </w:r>
      <w:r>
        <w:t>н</w:t>
      </w:r>
      <w:r>
        <w:t>ности и обеспечения права участия граждан в принятии решений по землепользованию и застройке.</w:t>
      </w:r>
    </w:p>
    <w:p w14:paraId="48010000">
      <w:pPr>
        <w:widowControl w:val="1"/>
        <w:ind w:firstLine="709" w:left="0"/>
        <w:jc w:val="both"/>
      </w:pPr>
      <w:r>
        <w:t>2. Публичные слушания проводятся:</w:t>
      </w:r>
    </w:p>
    <w:p w14:paraId="49010000">
      <w:pPr>
        <w:widowControl w:val="1"/>
        <w:ind w:firstLine="709" w:left="0"/>
        <w:jc w:val="both"/>
      </w:pPr>
      <w:r>
        <w:t xml:space="preserve">- по проекту генерального плана Пролетарского сельского поселения и проектам решений о внесении в </w:t>
      </w:r>
      <w:r>
        <w:t>него изменений и дополнений;</w:t>
      </w:r>
    </w:p>
    <w:p w14:paraId="4A010000">
      <w:pPr>
        <w:widowControl w:val="1"/>
        <w:ind w:firstLine="709" w:left="0"/>
        <w:jc w:val="both"/>
      </w:pPr>
      <w:r>
        <w:t>- по проекту Правил землепользования и застройки Пролетарского сельского пос</w:t>
      </w:r>
      <w:r>
        <w:t>е</w:t>
      </w:r>
      <w:r>
        <w:t>ления и проектам решений о внесении в него изменений и дополнений;</w:t>
      </w:r>
    </w:p>
    <w:p w14:paraId="4B010000">
      <w:pPr>
        <w:widowControl w:val="1"/>
        <w:ind w:firstLine="709" w:left="0"/>
        <w:jc w:val="both"/>
      </w:pPr>
      <w:r>
        <w:t>- по проектам планировки территории и проектам межевания территорий;</w:t>
      </w:r>
    </w:p>
    <w:p w14:paraId="4C010000">
      <w:pPr>
        <w:widowControl w:val="1"/>
        <w:ind w:firstLine="709" w:left="0"/>
        <w:jc w:val="both"/>
      </w:pPr>
      <w:r>
        <w:t>- по предостав</w:t>
      </w:r>
      <w:r>
        <w:t>лению разрешения на условно разрешенный вид использования з</w:t>
      </w:r>
      <w:r>
        <w:t>е</w:t>
      </w:r>
      <w:r>
        <w:t>мельного участка или объекта капитального строительства;</w:t>
      </w:r>
    </w:p>
    <w:p w14:paraId="4D010000">
      <w:pPr>
        <w:widowControl w:val="1"/>
        <w:ind w:firstLine="709" w:left="0"/>
        <w:jc w:val="both"/>
      </w:pPr>
      <w:r>
        <w:t>- при получении разрешения на отклонение от предельных параметров разреше</w:t>
      </w:r>
      <w:r>
        <w:t>н</w:t>
      </w:r>
      <w:r>
        <w:t xml:space="preserve">ного строительства, реконструкции объектов капитального </w:t>
      </w:r>
      <w:r>
        <w:t>строительства;</w:t>
      </w:r>
    </w:p>
    <w:p w14:paraId="4E010000">
      <w:pPr>
        <w:widowControl w:val="1"/>
        <w:ind w:firstLine="709" w:left="0"/>
        <w:jc w:val="both"/>
      </w:pPr>
      <w:r>
        <w:t>- в иных случаях, предусмотренных действующим законодательством.</w:t>
      </w:r>
    </w:p>
    <w:p w14:paraId="4F010000">
      <w:pPr>
        <w:widowControl w:val="1"/>
        <w:ind w:firstLine="709" w:left="0"/>
        <w:jc w:val="both"/>
      </w:pPr>
      <w:r>
        <w:t>3. Порядок информирования населения поселения о подготовке указанных в пункте 2 настоящей статьи документов, а также о подготовке к внесению в них изменений; пор</w:t>
      </w:r>
      <w:r>
        <w:t>я</w:t>
      </w:r>
      <w:r>
        <w:t>док организаци</w:t>
      </w:r>
      <w:r>
        <w:t>и и проведения по ним публичных слушаний определяется в соответствии с требованиями Градостроительного кодекса Российской Федерации, правовыми актами Собрания депутатов Красносулинского района и уставом муниципального образования «Красносулинский район».</w:t>
      </w:r>
    </w:p>
    <w:p w14:paraId="50010000">
      <w:pPr>
        <w:widowControl w:val="1"/>
        <w:ind w:firstLine="709" w:left="0"/>
        <w:jc w:val="both"/>
        <w:rPr>
          <w:highlight w:val="yellow"/>
        </w:rPr>
      </w:pPr>
      <w:r>
        <w:br w:type="page"/>
      </w:r>
    </w:p>
    <w:p w14:paraId="51010000">
      <w:bookmarkStart w:id="20" w:name="__RefHeading___20"/>
      <w:bookmarkEnd w:id="20"/>
      <w:pPr>
        <w:keepNext w:val="1"/>
        <w:keepLines w:val="1"/>
        <w:tabs>
          <w:tab w:leader="none" w:pos="0" w:val="left"/>
        </w:tabs>
        <w:ind/>
        <w:jc w:val="center"/>
        <w:outlineLvl w:val="1"/>
      </w:pPr>
      <w:r>
        <w:t>5. ПОЛОЖЕНИЕ О ВНЕСЕНИИ ИЗМЕНЕНИЙ</w:t>
      </w:r>
    </w:p>
    <w:p w14:paraId="52010000">
      <w:bookmarkStart w:id="21" w:name="__RefHeading___21"/>
      <w:bookmarkEnd w:id="21"/>
      <w:pPr>
        <w:keepNext w:val="1"/>
        <w:keepLines w:val="1"/>
        <w:tabs>
          <w:tab w:leader="none" w:pos="0" w:val="left"/>
        </w:tabs>
        <w:ind/>
        <w:jc w:val="center"/>
        <w:outlineLvl w:val="1"/>
      </w:pPr>
      <w:r>
        <w:t>В ПРАВИЛА ЗЕМЛЕПОЛЬЗОВАНИЯ И ЗАСТРОЙКИ</w:t>
      </w:r>
    </w:p>
    <w:p w14:paraId="53010000">
      <w:bookmarkStart w:id="22" w:name="__RefHeading___22"/>
      <w:bookmarkEnd w:id="22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2"/>
        <w:rPr>
          <w:b w:val="1"/>
        </w:rPr>
      </w:pPr>
      <w:r>
        <w:rPr>
          <w:b w:val="1"/>
        </w:rPr>
        <w:t xml:space="preserve">Статья 15. Порядок внесения изменений в правила </w:t>
      </w:r>
      <w:r>
        <w:rPr>
          <w:b w:val="1"/>
        </w:rPr>
        <w:t>землепользования и застройки Пролетарского сельского поселения</w:t>
      </w:r>
    </w:p>
    <w:p w14:paraId="54010000">
      <w:pPr>
        <w:widowControl w:val="1"/>
        <w:ind w:firstLine="709" w:left="0"/>
        <w:jc w:val="both"/>
      </w:pPr>
      <w:r>
        <w:t>1. Внесение изменений в настоящие Правила осуществляется в порядке, пре</w:t>
      </w:r>
      <w:r>
        <w:t>д</w:t>
      </w:r>
      <w:r>
        <w:t>у</w:t>
      </w:r>
      <w:r>
        <w:t>смотренном законодательством Российской Федерации, Ростовской области, правовыми актами Администрации Красносулинского района.</w:t>
      </w:r>
    </w:p>
    <w:p w14:paraId="55010000">
      <w:pPr>
        <w:widowControl w:val="1"/>
        <w:ind w:firstLine="709" w:left="0"/>
        <w:jc w:val="both"/>
      </w:pPr>
      <w:r>
        <w:t>2. Основаниями для рассмотрения вопроса о внесении изменений в Правила явл</w:t>
      </w:r>
      <w:r>
        <w:t>я</w:t>
      </w:r>
      <w:r>
        <w:t>ются:</w:t>
      </w:r>
    </w:p>
    <w:p w14:paraId="56010000">
      <w:pPr>
        <w:widowControl w:val="1"/>
        <w:ind w:firstLine="709" w:left="0"/>
        <w:jc w:val="both"/>
      </w:pPr>
      <w:r>
        <w:t>- несоответствие Правил генеральному плану Про</w:t>
      </w:r>
      <w:r>
        <w:t>летарского сельского поселения;</w:t>
      </w:r>
    </w:p>
    <w:p w14:paraId="57010000">
      <w:pPr>
        <w:widowControl w:val="1"/>
        <w:ind w:firstLine="709" w:left="0"/>
        <w:jc w:val="both"/>
      </w:pPr>
      <w:r>
        <w:t>- поступление предложений об изменении границ территориальных зон, изменении градостроительных регламентов.</w:t>
      </w:r>
    </w:p>
    <w:p w14:paraId="58010000">
      <w:pPr>
        <w:widowControl w:val="1"/>
        <w:ind w:firstLine="709" w:left="0"/>
        <w:jc w:val="both"/>
      </w:pPr>
      <w:r>
        <w:t>3. Предложения о внесении изменений в Правила направляются в Комиссию:</w:t>
      </w:r>
    </w:p>
    <w:p w14:paraId="59010000">
      <w:pPr>
        <w:widowControl w:val="1"/>
        <w:ind w:firstLine="709" w:left="0"/>
        <w:jc w:val="both"/>
      </w:pPr>
      <w:r>
        <w:t>- федеральными органами исполнительной власти</w:t>
      </w:r>
      <w:r>
        <w:t xml:space="preserve"> в случаях, если Правила могут воспрепятствовать функционированию, размещению объектов капитального строительс</w:t>
      </w:r>
      <w:r>
        <w:t>т</w:t>
      </w:r>
      <w:r>
        <w:t>ва федерального значения;</w:t>
      </w:r>
    </w:p>
    <w:p w14:paraId="5A010000">
      <w:pPr>
        <w:widowControl w:val="1"/>
        <w:ind w:firstLine="709" w:left="0"/>
        <w:jc w:val="both"/>
      </w:pPr>
      <w:r>
        <w:t>- органами исполнительной власти Ростовской области в случаях, если Правила могут воспрепятствовать функционированию, р</w:t>
      </w:r>
      <w:r>
        <w:t>азмещению объектов капитального стро</w:t>
      </w:r>
      <w:r>
        <w:t>и</w:t>
      </w:r>
      <w:r>
        <w:t>тельства регионального значения;</w:t>
      </w:r>
    </w:p>
    <w:p w14:paraId="5B010000">
      <w:pPr>
        <w:widowControl w:val="1"/>
        <w:ind w:firstLine="709" w:left="0"/>
        <w:jc w:val="both"/>
      </w:pPr>
      <w:r>
        <w:t>- органами местного самоуправления Красносулинского района, в случаях, если Правила могут воспрепятствовать функционированию, размещению объектов капитальн</w:t>
      </w:r>
      <w:r>
        <w:t>о</w:t>
      </w:r>
      <w:r>
        <w:t>го строительства муниципальног</w:t>
      </w:r>
      <w:r>
        <w:t>о (районного) значения;</w:t>
      </w:r>
    </w:p>
    <w:p w14:paraId="5C010000">
      <w:pPr>
        <w:widowControl w:val="1"/>
        <w:ind w:firstLine="709" w:left="0"/>
        <w:jc w:val="both"/>
      </w:pPr>
      <w:r>
        <w:t>- органами местного самоуправления поселения, в случаях, если необходимо с</w:t>
      </w:r>
      <w:r>
        <w:t>о</w:t>
      </w:r>
      <w:r>
        <w:t>вершенствовать порядок регулирования землепользования и застройки на территории п</w:t>
      </w:r>
      <w:r>
        <w:t>о</w:t>
      </w:r>
      <w:r>
        <w:t>селения;</w:t>
      </w:r>
    </w:p>
    <w:p w14:paraId="5D010000">
      <w:pPr>
        <w:widowControl w:val="1"/>
        <w:ind w:firstLine="709" w:left="0"/>
        <w:jc w:val="both"/>
      </w:pPr>
      <w:r>
        <w:t xml:space="preserve">- физическими или юридическими лицами в инициативном порядке либо </w:t>
      </w:r>
      <w:r>
        <w:t>в случаях, если в результате применения Правил, земельные участки и объекты капитального стро</w:t>
      </w:r>
      <w:r>
        <w:t>и</w:t>
      </w:r>
      <w:r>
        <w:t>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</w:t>
      </w:r>
      <w:r>
        <w:t>уются права и законные интересы граждан и их объединений.</w:t>
      </w:r>
    </w:p>
    <w:p w14:paraId="5E010000">
      <w:pPr>
        <w:widowControl w:val="1"/>
        <w:ind w:firstLine="709" w:left="0"/>
        <w:jc w:val="both"/>
      </w:pPr>
      <w:r>
        <w:t>К предложениям о внесении изменений в Правила прикладываются документы, подтверждающие необходимость внесения изменений в Правила.</w:t>
      </w:r>
    </w:p>
    <w:p w14:paraId="5F010000">
      <w:pPr>
        <w:widowControl w:val="1"/>
        <w:ind w:firstLine="709" w:left="0"/>
        <w:jc w:val="both"/>
      </w:pPr>
      <w:r>
        <w:t>4. Комиссия осуществляет рекомендации о внесении в соответствии с п</w:t>
      </w:r>
      <w:r>
        <w:t>оступи</w:t>
      </w:r>
      <w:r>
        <w:t>в</w:t>
      </w:r>
      <w:r>
        <w:t>шим предложением изменения в Правила или об отклонении такого предложения с указ</w:t>
      </w:r>
      <w:r>
        <w:t>а</w:t>
      </w:r>
      <w:r>
        <w:t>нием причин отклонения, и направляет это заключение Главе Администрации Краснос</w:t>
      </w:r>
      <w:r>
        <w:t>у</w:t>
      </w:r>
      <w:r>
        <w:t>линского района.</w:t>
      </w:r>
    </w:p>
    <w:p w14:paraId="60010000">
      <w:pPr>
        <w:widowControl w:val="1"/>
        <w:ind w:firstLine="709" w:left="0"/>
        <w:jc w:val="both"/>
      </w:pPr>
      <w:r>
        <w:t>Для подготовки заключения Комиссия может запросить заключения уполномоч</w:t>
      </w:r>
      <w:r>
        <w:t>е</w:t>
      </w:r>
      <w:r>
        <w:t>н</w:t>
      </w:r>
      <w:r>
        <w:t>ных органов в сфере архитектуры и градостроительства, охраны окружающей среды, с</w:t>
      </w:r>
      <w:r>
        <w:t>а</w:t>
      </w:r>
      <w:r>
        <w:t xml:space="preserve">нитарно-эпидемиологического надзора, охраны и использования объектов культурного наследия, иных органов, в компетенцию которых входит принятие решений по предмету изменений </w:t>
      </w:r>
      <w:r>
        <w:t>в Правила. Письменные заключения указанных уполномоченных органов представляются в Комиссию в установленный законом срок.</w:t>
      </w:r>
    </w:p>
    <w:p w14:paraId="61010000">
      <w:pPr>
        <w:widowControl w:val="1"/>
        <w:ind w:firstLine="709" w:left="0"/>
        <w:jc w:val="both"/>
      </w:pPr>
      <w:r>
        <w:t>В заключениях характеризуется возможность соблюдения технических регламе</w:t>
      </w:r>
      <w:r>
        <w:t>н</w:t>
      </w:r>
      <w:r>
        <w:t>тов (нормативов и стандартов), установленных в целях охраны о</w:t>
      </w:r>
      <w:r>
        <w:t>кружающей природной среды, объектов культурного наследия, здоровья, безопасности проживания и жизнеде</w:t>
      </w:r>
      <w:r>
        <w:t>я</w:t>
      </w:r>
      <w:r>
        <w:t>тельности людей, соблюдения прав и интересов владельцев смежно расположенных з</w:t>
      </w:r>
      <w:r>
        <w:t>е</w:t>
      </w:r>
      <w:r>
        <w:t>мельных участков и объектов недвижимости, иных физических и юридических лиц</w:t>
      </w:r>
      <w:r>
        <w:t xml:space="preserve"> в р</w:t>
      </w:r>
      <w:r>
        <w:t>е</w:t>
      </w:r>
      <w:r>
        <w:t>зультате изменений Правил.</w:t>
      </w:r>
    </w:p>
    <w:p w14:paraId="62010000">
      <w:pPr>
        <w:widowControl w:val="1"/>
        <w:ind w:firstLine="709" w:left="0"/>
        <w:jc w:val="both"/>
      </w:pPr>
      <w:r>
        <w:t>5. Глава Администрации Красносулинского района с учетом рекомендаций Коми</w:t>
      </w:r>
      <w:r>
        <w:t>с</w:t>
      </w:r>
      <w:r>
        <w:t>сии, в течение тридцати дней принимает решение о подготовке проекта о внесении изм</w:t>
      </w:r>
      <w:r>
        <w:t>е</w:t>
      </w:r>
      <w:r>
        <w:t>нений в Правила и проведении публичных слушаний по предложениям о в</w:t>
      </w:r>
      <w:r>
        <w:t>несении изм</w:t>
      </w:r>
      <w:r>
        <w:t>е</w:t>
      </w:r>
      <w:r>
        <w:t>нений в Правила или об отклонении предложения о внесении изменений в Правила с ук</w:t>
      </w:r>
      <w:r>
        <w:t>а</w:t>
      </w:r>
      <w:r>
        <w:t>занием причин отклонения и направляет копию такого решения заявителям.</w:t>
      </w:r>
    </w:p>
    <w:p w14:paraId="63010000">
      <w:pPr>
        <w:widowControl w:val="1"/>
        <w:ind w:firstLine="709" w:left="0"/>
        <w:jc w:val="both"/>
      </w:pPr>
      <w:r>
        <w:t>Указанное решение подлежит опубликованию и размещается на официальном са</w:t>
      </w:r>
      <w:r>
        <w:t>й</w:t>
      </w:r>
      <w:r>
        <w:t>те Администрации К</w:t>
      </w:r>
      <w:r>
        <w:t>расносулинского района в сети Интернет.</w:t>
      </w:r>
    </w:p>
    <w:p w14:paraId="64010000">
      <w:pPr>
        <w:widowControl w:val="1"/>
        <w:ind w:firstLine="709" w:left="0"/>
        <w:jc w:val="both"/>
      </w:pPr>
      <w:r>
        <w:t>6. Публичные слушания по предложениям о внесении изменений в Правила пров</w:t>
      </w:r>
      <w:r>
        <w:t>о</w:t>
      </w:r>
      <w:r>
        <w:t xml:space="preserve">дятся Комиссией в порядке, определяемом законодательством Российской Федерации, Ростовской области, </w:t>
      </w:r>
      <w:r>
        <w:t>правовыми актами органов местного самоупра</w:t>
      </w:r>
      <w:r>
        <w:t>вления района</w:t>
      </w:r>
      <w:r>
        <w:t xml:space="preserve"> и н</w:t>
      </w:r>
      <w:r>
        <w:t>а</w:t>
      </w:r>
      <w:r>
        <w:t>стоящими Правилами.</w:t>
      </w:r>
    </w:p>
    <w:p w14:paraId="65010000">
      <w:pPr>
        <w:widowControl w:val="1"/>
        <w:ind w:firstLine="709" w:left="0"/>
        <w:jc w:val="both"/>
      </w:pPr>
      <w:r>
        <w:t>7. В случае если внесение изменений в Правила связано с размещением или реко</w:t>
      </w:r>
      <w:r>
        <w:t>н</w:t>
      </w:r>
      <w:r>
        <w:t>струкцией отдельного объекта капитального строительства, публичные слушания по вн</w:t>
      </w:r>
      <w:r>
        <w:t>е</w:t>
      </w:r>
      <w:r>
        <w:t>сению изменений в Правила проводятся в границах территории,</w:t>
      </w:r>
      <w:r>
        <w:t xml:space="preserve"> планируемой для разм</w:t>
      </w:r>
      <w:r>
        <w:t>е</w:t>
      </w:r>
      <w:r>
        <w:t>щения или реконструкции такого объекта, и в границах устанавливаемой для такого об</w:t>
      </w:r>
      <w:r>
        <w:t>ъ</w:t>
      </w:r>
      <w:r>
        <w:t>екта зоны с особыми условиями использования территорий. При этом Комиссия напра</w:t>
      </w:r>
      <w:r>
        <w:t>в</w:t>
      </w:r>
      <w:r>
        <w:t>ляет извещения о проведении публичных слушаний по предложениям о внесен</w:t>
      </w:r>
      <w:r>
        <w:t>ии измен</w:t>
      </w:r>
      <w:r>
        <w:t>е</w:t>
      </w:r>
      <w:r>
        <w:t>ний в Правила правообладателям земельных участков, имеющих общую границу с з</w:t>
      </w:r>
      <w:r>
        <w:t>е</w:t>
      </w:r>
      <w:r>
        <w:t>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</w:t>
      </w:r>
      <w:r>
        <w:t>о</w:t>
      </w:r>
      <w:r>
        <w:t>оруж</w:t>
      </w:r>
      <w:r>
        <w:t>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</w:t>
      </w:r>
      <w:r>
        <w:t>б</w:t>
      </w:r>
      <w:r>
        <w:t>ладателям объектов капитального строительства, расположенных в границах зон с особ</w:t>
      </w:r>
      <w:r>
        <w:t>ы</w:t>
      </w:r>
      <w:r>
        <w:t>ми условиями ис</w:t>
      </w:r>
      <w:r>
        <w:t xml:space="preserve">пользования территорий. Указанные извещения направляются в срок не позднее чем через пятнадцать дней со дня принятия </w:t>
      </w:r>
      <w:r>
        <w:t>органами местного самоуправления района</w:t>
      </w:r>
      <w:r>
        <w:t xml:space="preserve"> постановления о назначении публичных слушаний по подготовке предложений о внесении изменений в Прав</w:t>
      </w:r>
      <w:r>
        <w:t>ила.</w:t>
      </w:r>
    </w:p>
    <w:p w14:paraId="66010000">
      <w:pPr>
        <w:widowControl w:val="1"/>
        <w:ind w:firstLine="709" w:left="0"/>
        <w:jc w:val="both"/>
      </w:pPr>
      <w:r>
        <w:t>Заключение о результатах публичных слушаний подлежит опубликованию в п</w:t>
      </w:r>
      <w:r>
        <w:t>о</w:t>
      </w:r>
      <w:r>
        <w:t xml:space="preserve">рядке, установленном для официального опубликования муниципальных правовых актов, иной официальной информации, и размещаются на официальном сайте </w:t>
      </w:r>
      <w:r>
        <w:t>Администрации Красносулинского рай</w:t>
      </w:r>
      <w:r>
        <w:t>она</w:t>
      </w:r>
    </w:p>
    <w:p w14:paraId="67010000">
      <w:pPr>
        <w:widowControl w:val="1"/>
        <w:ind w:firstLine="709" w:left="0"/>
        <w:jc w:val="both"/>
      </w:pPr>
      <w:r>
        <w:t>8.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района. Обязательным приложением к прое</w:t>
      </w:r>
      <w:r>
        <w:t>кту являются протоколы публичных слушаний и заключение о р</w:t>
      </w:r>
      <w:r>
        <w:t>е</w:t>
      </w:r>
      <w:r>
        <w:t>зультатах публичных слушаний.</w:t>
      </w:r>
    </w:p>
    <w:p w14:paraId="68010000">
      <w:pPr>
        <w:widowControl w:val="1"/>
        <w:ind w:firstLine="709" w:left="0"/>
        <w:jc w:val="both"/>
      </w:pPr>
      <w:r>
        <w:t>9.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</w:t>
      </w:r>
      <w:r>
        <w:t>а</w:t>
      </w:r>
      <w:r>
        <w:t>стоящей ст</w:t>
      </w:r>
      <w:r>
        <w:t>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</w:t>
      </w:r>
      <w:r>
        <w:t>е</w:t>
      </w:r>
      <w:r>
        <w:t>ния.</w:t>
      </w:r>
    </w:p>
    <w:p w14:paraId="69010000">
      <w:pPr>
        <w:widowControl w:val="1"/>
        <w:ind w:firstLine="709" w:left="0"/>
        <w:jc w:val="both"/>
      </w:pPr>
      <w:r>
        <w:t>10. Собрание д</w:t>
      </w:r>
      <w:r>
        <w:t>епутатов Красносулинского района по результатам рассмотрения проекта о внесении изменений в Правила и обязательных приложений к нему может у</w:t>
      </w:r>
      <w:r>
        <w:t>т</w:t>
      </w:r>
      <w:r>
        <w:t>вердить внесение изменений в Правила или направить проект о внесении изменений в Правила Главе Администрации Красно</w:t>
      </w:r>
      <w:r>
        <w:t>сулинского района на доработку в соответствии с результатами публичных слушаний по указанному проекту.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</w:t>
      </w:r>
      <w:r>
        <w:t xml:space="preserve"> района. Решение с приложениями направляется в информационную систему обеспечения градостроительной деятельности Красносулинского района и в орган, уполномоченный на осуществление государственн</w:t>
      </w:r>
      <w:r>
        <w:t>о</w:t>
      </w:r>
      <w:r>
        <w:t>го контроля за соблюдением органами местного самоуправления за</w:t>
      </w:r>
      <w:r>
        <w:t>конодательства о гр</w:t>
      </w:r>
      <w:r>
        <w:t>а</w:t>
      </w:r>
      <w:r>
        <w:t>достроительной деятельности.</w:t>
      </w:r>
    </w:p>
    <w:p w14:paraId="6A010000">
      <w:pPr>
        <w:widowControl w:val="1"/>
        <w:ind w:firstLine="709" w:left="0"/>
        <w:jc w:val="both"/>
      </w:pPr>
      <w:r>
        <w:t>11. Внесение изменений в настоящие Правила, вызванные необходимостью и</w:t>
      </w:r>
      <w:r>
        <w:t>с</w:t>
      </w:r>
      <w:r>
        <w:t>правления выявленных технических ошибок, производятся на основании заключения К</w:t>
      </w:r>
      <w:r>
        <w:t>о</w:t>
      </w:r>
      <w:r>
        <w:t>миссии в порядке, установленном правовым актом Администр</w:t>
      </w:r>
      <w:r>
        <w:t>ации Красносулинского района.</w:t>
      </w:r>
    </w:p>
    <w:p w14:paraId="6B010000">
      <w:pPr>
        <w:widowControl w:val="1"/>
        <w:ind w:firstLine="709" w:left="0"/>
        <w:jc w:val="both"/>
      </w:pPr>
    </w:p>
    <w:p w14:paraId="6C010000">
      <w:pPr>
        <w:widowControl w:val="1"/>
        <w:ind w:firstLine="709" w:left="0"/>
        <w:jc w:val="both"/>
        <w:rPr>
          <w:highlight w:val="yellow"/>
        </w:rPr>
      </w:pPr>
    </w:p>
    <w:p w14:paraId="6D010000">
      <w:bookmarkStart w:id="23" w:name="__RefHeading___23"/>
      <w:bookmarkEnd w:id="23"/>
      <w:pPr>
        <w:keepNext w:val="1"/>
        <w:keepLines w:val="1"/>
        <w:tabs>
          <w:tab w:leader="none" w:pos="0" w:val="left"/>
        </w:tabs>
        <w:ind/>
        <w:jc w:val="center"/>
        <w:outlineLvl w:val="1"/>
      </w:pPr>
      <w:r>
        <w:t>6. ПОЛОЖЕНИЕ О РЕГУЛИРОВАНИИ ИНЫХ ВОПРОСОВ ЗЕМЛЕПОЛЬЗОВАНИЯ И ЗАСТРОЙКИ</w:t>
      </w:r>
    </w:p>
    <w:p w14:paraId="6E010000">
      <w:bookmarkStart w:id="24" w:name="__RefHeading___24"/>
      <w:bookmarkEnd w:id="24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2"/>
        <w:rPr>
          <w:b w:val="1"/>
        </w:rPr>
      </w:pPr>
      <w:r>
        <w:rPr>
          <w:b w:val="1"/>
        </w:rPr>
        <w:t>Статья 16. Общие принципы регулирования иных вопросов землепользования и застройки на территории Пролетарского сельского поселения</w:t>
      </w:r>
    </w:p>
    <w:p w14:paraId="6F010000">
      <w:pPr>
        <w:widowControl w:val="1"/>
        <w:ind w:firstLine="567" w:left="0"/>
        <w:jc w:val="both"/>
      </w:pPr>
      <w:r>
        <w:t xml:space="preserve">Иные вопросы </w:t>
      </w:r>
      <w:r>
        <w:t>землепользования и застройки на территории Пролетарского сельск</w:t>
      </w:r>
      <w:r>
        <w:t>о</w:t>
      </w:r>
      <w:r>
        <w:t>го поселения регулируются законодательством Российской Федерации, Ростовской обла</w:t>
      </w:r>
      <w:r>
        <w:t>с</w:t>
      </w:r>
      <w:r>
        <w:t>ти, правовыми актами Администрации Красносулинского района.</w:t>
      </w:r>
    </w:p>
    <w:p w14:paraId="70010000">
      <w:pPr>
        <w:widowControl w:val="1"/>
        <w:ind w:firstLine="567" w:left="0"/>
        <w:jc w:val="both"/>
        <w:rPr>
          <w:highlight w:val="yellow"/>
        </w:rPr>
      </w:pPr>
      <w:r>
        <w:br w:type="page"/>
      </w:r>
    </w:p>
    <w:p w14:paraId="71010000">
      <w:bookmarkStart w:id="25" w:name="__RefHeading___25"/>
      <w:bookmarkEnd w:id="25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0"/>
        <w:rPr>
          <w:b w:val="1"/>
        </w:rPr>
      </w:pPr>
      <w:r>
        <w:rPr>
          <w:b w:val="1"/>
        </w:rPr>
        <w:t xml:space="preserve">РАЗДЕЛ 2. КАРТЫ (СХЕМЫ) ГРАДОСТРОИТЕЛЬНОГО </w:t>
      </w:r>
      <w:r>
        <w:rPr>
          <w:b w:val="1"/>
        </w:rPr>
        <w:t>ЗОНИРОВАНИЯ</w:t>
      </w:r>
    </w:p>
    <w:p w14:paraId="72010000">
      <w:bookmarkStart w:id="26" w:name="__RefHeading___26"/>
      <w:bookmarkEnd w:id="26"/>
      <w:pPr>
        <w:keepNext w:val="1"/>
        <w:widowControl w:val="1"/>
        <w:tabs>
          <w:tab w:leader="none" w:pos="0" w:val="left"/>
        </w:tabs>
        <w:spacing w:before="120"/>
        <w:ind/>
        <w:jc w:val="center"/>
        <w:outlineLvl w:val="2"/>
        <w:rPr>
          <w:b w:val="1"/>
        </w:rPr>
      </w:pPr>
      <w:r>
        <w:rPr>
          <w:b w:val="1"/>
        </w:rPr>
        <w:t>Статья 17. Состав и содержание карт (схем) градостроительного зонирования</w:t>
      </w:r>
      <w:r>
        <w:rPr>
          <w:b w:val="1"/>
        </w:rPr>
        <w:t>.</w:t>
      </w:r>
    </w:p>
    <w:p w14:paraId="73010000">
      <w:pPr>
        <w:widowControl w:val="1"/>
        <w:ind w:firstLine="540" w:left="0"/>
        <w:jc w:val="both"/>
      </w:pPr>
      <w:r>
        <w:t>1. Картами градостроительного зонирования в составе настоящих Правил являются графические отображения границ территориальных зон, подзон, участков градостро</w:t>
      </w:r>
      <w:r>
        <w:t>и</w:t>
      </w:r>
      <w:r>
        <w:t>тельного зон</w:t>
      </w:r>
      <w:r>
        <w:t>ирования, границ зон с особыми условиями использования территории, гр</w:t>
      </w:r>
      <w:r>
        <w:t>а</w:t>
      </w:r>
      <w:r>
        <w:t>ниц территорий объектов культурного наследия.</w:t>
      </w:r>
    </w:p>
    <w:p w14:paraId="74010000">
      <w:pPr>
        <w:widowControl w:val="1"/>
        <w:ind w:firstLine="540" w:left="0"/>
        <w:jc w:val="both"/>
      </w:pPr>
      <w:r>
        <w:t>2. Карта границ территориальных зон состоит из общей карты (схемы) всего Прол</w:t>
      </w:r>
      <w:r>
        <w:t>е</w:t>
      </w:r>
      <w:r>
        <w:t>тарского сельского поселения, совмещенной с границами зон с ос</w:t>
      </w:r>
      <w:r>
        <w:t>обыми условиями и</w:t>
      </w:r>
      <w:r>
        <w:t>с</w:t>
      </w:r>
      <w:r>
        <w:t>пользования территории и карт (схем) по всем населенным пунктам:</w:t>
      </w:r>
    </w:p>
    <w:p w14:paraId="75010000">
      <w:pPr>
        <w:widowControl w:val="1"/>
        <w:ind w:firstLine="540" w:left="0"/>
        <w:jc w:val="both"/>
      </w:pPr>
      <w:r>
        <w:t>1) Карта градостроительного зонирования.Пролетарское сельское поселение. М 1:25000;</w:t>
      </w:r>
    </w:p>
    <w:p w14:paraId="76010000">
      <w:pPr>
        <w:widowControl w:val="1"/>
        <w:ind w:firstLine="540" w:left="0"/>
        <w:jc w:val="both"/>
      </w:pPr>
      <w:r>
        <w:t>2) Карта градостроительного зонирования. М 1:5000 х. Малая Гнилуша, х. Пушкин;</w:t>
      </w:r>
    </w:p>
    <w:p w14:paraId="77010000">
      <w:pPr>
        <w:widowControl w:val="1"/>
        <w:ind w:firstLine="540" w:left="0"/>
        <w:jc w:val="both"/>
      </w:pPr>
      <w:r>
        <w:t>3) Карта г</w:t>
      </w:r>
      <w:r>
        <w:t>радостроительного зонирования. М 1:5000 х. Пролетарка, с. Прохоровка.</w:t>
      </w:r>
    </w:p>
    <w:p w14:paraId="78010000">
      <w:pPr>
        <w:widowControl w:val="1"/>
        <w:ind w:firstLine="567" w:left="0"/>
        <w:jc w:val="both"/>
      </w:pPr>
      <w:r>
        <w:t>3. Участки в составе одной территориальной зоны и (или) подзоны, в зависимости от своего местоположения, могут иметь различные ограничения градостроительной деятел</w:t>
      </w:r>
      <w:r>
        <w:t>ь</w:t>
      </w:r>
      <w:r>
        <w:t>ности.</w:t>
      </w:r>
    </w:p>
    <w:p w14:paraId="79010000">
      <w:pPr>
        <w:widowControl w:val="1"/>
        <w:ind w:firstLine="567" w:left="0"/>
        <w:jc w:val="both"/>
        <w:rPr>
          <w:highlight w:val="yellow"/>
        </w:rPr>
      </w:pPr>
      <w:r>
        <w:br w:type="page"/>
      </w:r>
    </w:p>
    <w:p w14:paraId="7A010000">
      <w:bookmarkStart w:id="27" w:name="__RefHeading___27"/>
      <w:bookmarkEnd w:id="27"/>
      <w:pPr>
        <w:keepNext w:val="1"/>
        <w:widowControl w:val="1"/>
        <w:tabs>
          <w:tab w:leader="none" w:pos="0" w:val="left"/>
        </w:tabs>
        <w:spacing w:after="120" w:before="120"/>
        <w:ind/>
        <w:jc w:val="center"/>
        <w:outlineLvl w:val="0"/>
        <w:rPr>
          <w:b w:val="1"/>
        </w:rPr>
      </w:pPr>
      <w:r>
        <w:rPr>
          <w:b w:val="1"/>
        </w:rPr>
        <w:t>РАЗДЕЛ 3. ГРА</w:t>
      </w:r>
      <w:r>
        <w:rPr>
          <w:b w:val="1"/>
        </w:rPr>
        <w:t>ДОСТРОИТЕЛЬНЫЕ РЕГЛАМЕНТЫ</w:t>
      </w:r>
    </w:p>
    <w:p w14:paraId="7B010000">
      <w:bookmarkStart w:id="28" w:name="__RefHeading___28"/>
      <w:bookmarkEnd w:id="28"/>
      <w:pPr>
        <w:keepNext w:val="1"/>
        <w:widowControl w:val="1"/>
        <w:tabs>
          <w:tab w:leader="none" w:pos="0" w:val="left"/>
        </w:tabs>
        <w:ind/>
        <w:jc w:val="center"/>
        <w:outlineLvl w:val="2"/>
        <w:rPr>
          <w:b w:val="1"/>
        </w:rPr>
      </w:pPr>
      <w:r>
        <w:rPr>
          <w:b w:val="1"/>
        </w:rPr>
        <w:t>Статья 18. Общие положения о градостроительных регламентах</w:t>
      </w:r>
      <w:r>
        <w:rPr>
          <w:b w:val="1"/>
        </w:rPr>
        <w:t xml:space="preserve"> территориальных зон</w:t>
      </w:r>
    </w:p>
    <w:p w14:paraId="7C010000">
      <w:pPr>
        <w:widowControl w:val="1"/>
        <w:ind w:firstLine="540" w:left="0"/>
        <w:jc w:val="both"/>
      </w:pPr>
      <w:r>
        <w:t>1. В градостроительном регламенте в отношении земельных участков и объектов к</w:t>
      </w:r>
      <w:r>
        <w:t>а</w:t>
      </w:r>
      <w:r>
        <w:t>питального строительства, расположенных в пределах соответствующей террит</w:t>
      </w:r>
      <w:r>
        <w:t>ориальной зоны, указываются:</w:t>
      </w:r>
    </w:p>
    <w:p w14:paraId="7D010000">
      <w:pPr>
        <w:widowControl w:val="1"/>
        <w:ind w:firstLine="540" w:left="0"/>
        <w:jc w:val="both"/>
      </w:pPr>
      <w:r>
        <w:t>1) виды разрешенного использования земельных участков и объектов капитального строительства;</w:t>
      </w:r>
    </w:p>
    <w:p w14:paraId="7E010000">
      <w:pPr>
        <w:widowControl w:val="1"/>
        <w:ind w:firstLine="540" w:left="0"/>
        <w:jc w:val="both"/>
      </w:pPr>
      <w:r>
        <w:t>2) предельные (минимальные и (или) максимальные) размеры земельных участков и предельные параметры разрешенного строительства, реконст</w:t>
      </w:r>
      <w:r>
        <w:t>рукции объектов капитал</w:t>
      </w:r>
      <w:r>
        <w:t>ь</w:t>
      </w:r>
      <w:r>
        <w:t>ного строительства;</w:t>
      </w:r>
    </w:p>
    <w:p w14:paraId="7F010000">
      <w:pPr>
        <w:widowControl w:val="1"/>
        <w:ind w:firstLine="540" w:left="0"/>
        <w:jc w:val="both"/>
      </w:pPr>
      <w:r>
        <w:t>3) ограничения использования земельных участков и объектов капитального стро</w:t>
      </w:r>
      <w:r>
        <w:t>и</w:t>
      </w:r>
      <w:r>
        <w:t>тельства, устанавливаемые в соответствии с законодательством Российской Федерации, указанные в ст.27 настоящих Правил.</w:t>
      </w:r>
    </w:p>
    <w:p w14:paraId="80010000">
      <w:pPr>
        <w:widowControl w:val="1"/>
        <w:ind w:firstLine="540" w:left="0"/>
        <w:jc w:val="both"/>
      </w:pPr>
      <w:r>
        <w:t>2. Действие град</w:t>
      </w:r>
      <w:r>
        <w:t>остроительных регламентов не распространяется на земельные уч</w:t>
      </w:r>
      <w:r>
        <w:t>а</w:t>
      </w:r>
      <w:r>
        <w:t>стки, указанные в части 4 статьи 36 Градостроительного кодекса Российской Федерации.</w:t>
      </w:r>
    </w:p>
    <w:p w14:paraId="81010000">
      <w:pPr>
        <w:tabs>
          <w:tab w:leader="none" w:pos="0" w:val="left"/>
        </w:tabs>
        <w:ind w:firstLine="709" w:left="0"/>
        <w:jc w:val="both"/>
      </w:pPr>
      <w:r>
        <w:t>2.1 В соответствии с частью 6 статьи 36 Градостроительного кодекса Российской Федерации, в настоящих Правилах</w:t>
      </w:r>
      <w:r>
        <w:t xml:space="preserve"> градостроительные регламенты не установлены для земель лесного фонда, земель, покрытых поверхностными водами, земель запаса, земель особо охраняемых природных территорий, сельскохозяйственных угодий в состав земель сельскохозяйственного назначения.</w:t>
      </w:r>
    </w:p>
    <w:p w14:paraId="82010000">
      <w:pPr>
        <w:tabs>
          <w:tab w:leader="none" w:pos="0" w:val="left"/>
        </w:tabs>
        <w:ind w:firstLine="709" w:left="0"/>
        <w:jc w:val="both"/>
        <w:rPr>
          <w:color w:val="FF0000"/>
        </w:rPr>
      </w:pPr>
      <w:r>
        <w:t>Указан</w:t>
      </w:r>
      <w:r>
        <w:t>ные выше земли не включены в границы территориальных зон, установленных для МО Пролетарское сельское поселение и не отображенына карте градостроительного зонирования</w:t>
      </w:r>
      <w:r>
        <w:rPr>
          <w:color w:val="FF0000"/>
        </w:rPr>
        <w:t>.</w:t>
      </w:r>
    </w:p>
    <w:p w14:paraId="83010000">
      <w:pPr>
        <w:widowControl w:val="1"/>
        <w:ind w:firstLine="540" w:left="0"/>
        <w:jc w:val="both"/>
        <w:rPr>
          <w:highlight w:val="yellow"/>
        </w:rPr>
      </w:pPr>
    </w:p>
    <w:p w14:paraId="84010000">
      <w:pPr>
        <w:rPr>
          <w:highlight w:val="yellow"/>
        </w:rPr>
      </w:pPr>
    </w:p>
    <w:p w14:paraId="85010000">
      <w:bookmarkStart w:id="29" w:name="__RefHeading___29"/>
      <w:bookmarkEnd w:id="29"/>
      <w:pPr>
        <w:pStyle w:val="Style_5"/>
        <w:numPr>
          <w:ilvl w:val="2"/>
          <w:numId w:val="2"/>
        </w:numPr>
      </w:pPr>
      <w:r>
        <w:t>Статья 19. Жилые зоны</w:t>
      </w:r>
    </w:p>
    <w:p w14:paraId="86010000">
      <w:pPr>
        <w:rPr>
          <w:highlight w:val="yellow"/>
        </w:rPr>
      </w:pPr>
    </w:p>
    <w:p w14:paraId="87010000">
      <w:bookmarkStart w:id="30" w:name="__RefHeading___30"/>
      <w:bookmarkEnd w:id="30"/>
      <w:pPr>
        <w:pStyle w:val="Style_5"/>
        <w:numPr>
          <w:ilvl w:val="2"/>
          <w:numId w:val="2"/>
        </w:numPr>
        <w:rPr>
          <w:b w:val="0"/>
          <w:u w:val="single"/>
        </w:rPr>
      </w:pPr>
      <w:r>
        <w:rPr>
          <w:b w:val="0"/>
          <w:u w:val="single"/>
        </w:rPr>
        <w:t>19.1.</w:t>
      </w:r>
      <w:r>
        <w:rPr>
          <w:b w:val="0"/>
          <w:u w:val="single"/>
        </w:rPr>
        <w:t xml:space="preserve">Ж-1/1, Ж-1/2, Ж-1/3, Ж-1/4 - Зона индивидуальной жилой </w:t>
      </w:r>
      <w:r>
        <w:rPr>
          <w:b w:val="0"/>
          <w:u w:val="single"/>
        </w:rPr>
        <w:t>застройки</w:t>
      </w:r>
    </w:p>
    <w:p w14:paraId="88010000">
      <w:pPr>
        <w:rPr>
          <w:b w:val="1"/>
          <w:highlight w:val="yellow"/>
          <w:u w:val="single"/>
        </w:rPr>
      </w:pPr>
    </w:p>
    <w:p w14:paraId="89010000">
      <w:pPr>
        <w:ind w:firstLine="567" w:left="0"/>
        <w:jc w:val="both"/>
        <w:rPr>
          <w:highlight w:val="yellow"/>
        </w:rPr>
      </w:pPr>
      <w:r>
        <w:t xml:space="preserve">Зона выделяется с целью развития, на основе существующих и вновь осваиваемых территорий для индивидуальной жилой застройки, зон комфортного проживания, развития сферы социального и культурно-бытового облуживания, обеспечивающих потребности </w:t>
      </w:r>
      <w:r>
        <w:t>жителей указанных территорий, создание условий для размещения необходимых объектов инженерной инфраструктуры и благоустройства территории.</w:t>
      </w:r>
    </w:p>
    <w:tbl>
      <w:tblPr>
        <w:tblStyle w:val="Style_6"/>
        <w:tblLayout w:type="fixed"/>
      </w:tblPr>
      <w:tblGrid>
        <w:gridCol w:w="780"/>
        <w:gridCol w:w="2297"/>
        <w:gridCol w:w="3029"/>
        <w:gridCol w:w="3248"/>
      </w:tblGrid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widowControl w:val="1"/>
              <w:spacing w:before="120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Виды разрешённого использования з</w:t>
            </w:r>
            <w:r>
              <w:rPr>
                <w:b w:val="1"/>
                <w:sz w:val="22"/>
              </w:rPr>
              <w:t>е</w:t>
            </w:r>
            <w:r>
              <w:rPr>
                <w:b w:val="1"/>
                <w:sz w:val="22"/>
              </w:rPr>
              <w:t>мельных участков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Виды разрешённого испол</w:t>
            </w:r>
            <w:r>
              <w:rPr>
                <w:b w:val="1"/>
                <w:sz w:val="22"/>
              </w:rPr>
              <w:t>ь</w:t>
            </w:r>
            <w:r>
              <w:rPr>
                <w:b w:val="1"/>
                <w:sz w:val="22"/>
              </w:rPr>
              <w:t>зования объектов кап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z w:val="22"/>
              </w:rPr>
              <w:t>тального строител</w:t>
            </w:r>
            <w:r>
              <w:rPr>
                <w:b w:val="1"/>
                <w:sz w:val="22"/>
              </w:rPr>
              <w:t>ьства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Вспомогательные виды ра</w:t>
            </w:r>
            <w:r>
              <w:rPr>
                <w:b w:val="1"/>
                <w:sz w:val="22"/>
              </w:rPr>
              <w:t>з</w:t>
            </w:r>
            <w:r>
              <w:rPr>
                <w:b w:val="1"/>
                <w:sz w:val="22"/>
              </w:rPr>
              <w:t>решённого использования объектов капитального строительства</w:t>
            </w:r>
          </w:p>
        </w:tc>
      </w:tr>
      <w:tr>
        <w:trPr>
          <w:trHeight w:hRule="atLeast" w:val="331"/>
        </w:trPr>
        <w:tc>
          <w:tcPr>
            <w:tcW w:type="dxa" w:w="935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10000">
            <w:pPr>
              <w:ind/>
              <w:jc w:val="center"/>
            </w:pPr>
            <w:r>
              <w:rPr>
                <w:b w:val="1"/>
                <w:sz w:val="22"/>
              </w:rPr>
              <w:t>Основные виды разрешенного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2.1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Для индивидуального жилищного строительства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 xml:space="preserve">Размещение жилого дома (отдельно стоящего здания количеством надземных </w:t>
            </w:r>
            <w:r>
              <w:rPr>
                <w:sz w:val="22"/>
              </w:rPr>
              <w:t xml:space="preserve">этажей не более чем три, высотой не более десяти метров, которое состоит из комнат и помещений вспомогательного использования, предназначенных для удовлетворения гражданами бытовых и иных нужд, </w:t>
            </w:r>
            <w:r>
              <w:rPr>
                <w:sz w:val="22"/>
              </w:rPr>
              <w:t>связанных с их проживанием в таком здании, не предназначенного</w:t>
            </w:r>
            <w:r>
              <w:rPr>
                <w:sz w:val="22"/>
              </w:rPr>
              <w:t xml:space="preserve"> для раздела на самостоятельные объекты недвижимости)</w:t>
            </w:r>
          </w:p>
          <w:p w14:paraId="9201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Выращивание иных декоративных или сельскохозяйственных культур</w:t>
            </w:r>
          </w:p>
          <w:p w14:paraId="93010000">
            <w:pPr>
              <w:ind/>
              <w:jc w:val="center"/>
            </w:pPr>
            <w:r>
              <w:rPr>
                <w:sz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ind/>
              <w:jc w:val="center"/>
              <w:rPr>
                <w:strike w:val="1"/>
                <w:color w:val="5B9BD5"/>
              </w:rPr>
            </w:pPr>
            <w:r>
              <w:rPr>
                <w:sz w:val="22"/>
              </w:rPr>
              <w:t>Строения для мелких домашних животных, не требующих выпаса и птицы, отдельно сто</w:t>
            </w:r>
            <w:r>
              <w:rPr>
                <w:sz w:val="22"/>
              </w:rPr>
              <w:t xml:space="preserve">ящие беседки и навесы, в т.ч. предназначенные для осуществления хозяйственной деятельности, отдельно стоящие индивидуальные бассейны, бани и сауны, расположенные на приусадебных участках (при условии подключения к   сетям водоотведения), надворные </w:t>
            </w:r>
            <w:r>
              <w:rPr>
                <w:sz w:val="22"/>
              </w:rPr>
              <w:t>туалеты</w:t>
            </w:r>
          </w:p>
          <w:p w14:paraId="95010000">
            <w:pPr>
              <w:ind/>
              <w:jc w:val="center"/>
            </w:pPr>
          </w:p>
          <w:p w14:paraId="96010000">
            <w:pPr>
              <w:ind/>
              <w:jc w:val="center"/>
            </w:pPr>
            <w:r>
              <w:rPr>
                <w:sz w:val="22"/>
              </w:rPr>
              <w:t>Строения для содержания домашних животных, птицы</w:t>
            </w:r>
          </w:p>
          <w:p w14:paraId="97010000">
            <w:pPr>
              <w:ind/>
              <w:jc w:val="center"/>
            </w:pPr>
          </w:p>
          <w:p w14:paraId="9801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летней кухни площадью не более 40 кв. метров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2.2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 xml:space="preserve">Размещение жилого дома, указанного в описании вида разрешенного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"http://ivo.garant.ru/#/document/70736874/entry/1021"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кодом 2.1</w:t>
            </w:r>
            <w:r>
              <w:rPr>
                <w:sz w:val="22"/>
              </w:rPr>
              <w:fldChar w:fldCharType="end"/>
            </w:r>
          </w:p>
          <w:p w14:paraId="9C01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Производство сельскохозяйственной продукции</w:t>
            </w:r>
          </w:p>
          <w:p w14:paraId="9D010000">
            <w:pPr>
              <w:widowControl w:val="1"/>
              <w:ind/>
              <w:jc w:val="center"/>
            </w:pPr>
            <w:r>
              <w:rPr>
                <w:sz w:val="22"/>
              </w:rPr>
              <w:t>Содержание сельскохозяйственных животных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</w:t>
            </w:r>
            <w:r>
              <w:rPr>
                <w:sz w:val="22"/>
              </w:rPr>
              <w:t xml:space="preserve"> дворовых площадок; размещение беседок, отдельно стоящих навесов и веранд, в т.ч. предназначенных для осуществления хозяйственной деятельности; размещение отдельно стоящих индивидуальных бань и саун, расположенных на приусадебных участках в т.ч. с пристрое</w:t>
            </w:r>
            <w:r>
              <w:rPr>
                <w:sz w:val="22"/>
              </w:rPr>
              <w:t>нными бассейнами</w:t>
            </w:r>
          </w:p>
          <w:p w14:paraId="9F010000">
            <w:pPr>
              <w:widowControl w:val="1"/>
              <w:ind/>
              <w:jc w:val="center"/>
            </w:pPr>
          </w:p>
          <w:p w14:paraId="A001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надворных туалетов, только при условии подключения к централизованным, либо локальным сетям водоотведения</w:t>
            </w:r>
          </w:p>
          <w:p w14:paraId="A1010000">
            <w:pPr>
              <w:widowControl w:val="1"/>
              <w:ind/>
              <w:jc w:val="center"/>
            </w:pPr>
          </w:p>
          <w:p w14:paraId="A201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индивидуальных резервуаров для хранения воды, скважин для забора воды, индивидуальных колодцев;</w:t>
            </w:r>
          </w:p>
          <w:p w14:paraId="A3010000">
            <w:pPr>
              <w:widowControl w:val="1"/>
              <w:ind/>
              <w:jc w:val="center"/>
            </w:pPr>
          </w:p>
          <w:p w14:paraId="A401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с</w:t>
            </w:r>
            <w:r>
              <w:rPr>
                <w:sz w:val="22"/>
              </w:rPr>
              <w:t>троений для крупных и мелких домашних животных домашних животных и птицы</w:t>
            </w:r>
          </w:p>
          <w:p w14:paraId="A5010000">
            <w:pPr>
              <w:widowControl w:val="1"/>
              <w:ind/>
              <w:jc w:val="center"/>
            </w:pPr>
          </w:p>
          <w:p w14:paraId="A601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хозяйственных построек, в том числе связанных с осуществлением индивидуальной трудовой деятельности</w:t>
            </w:r>
          </w:p>
          <w:p w14:paraId="A7010000">
            <w:pPr>
              <w:widowControl w:val="1"/>
              <w:ind/>
              <w:jc w:val="center"/>
            </w:pPr>
          </w:p>
          <w:p w14:paraId="A8010000">
            <w:pPr>
              <w:widowControl w:val="1"/>
              <w:ind/>
              <w:jc w:val="center"/>
            </w:pPr>
            <w:r>
              <w:rPr>
                <w:sz w:val="22"/>
              </w:rPr>
              <w:t xml:space="preserve">Размещение летней кухни, сараев для хранения инвентаря, погреба, </w:t>
            </w:r>
            <w:r>
              <w:rPr>
                <w:sz w:val="22"/>
              </w:rPr>
              <w:t>кладовых, дровяников площадью до 40 кв.м</w:t>
            </w:r>
          </w:p>
          <w:p w14:paraId="A9010000">
            <w:pPr>
              <w:widowControl w:val="1"/>
              <w:ind/>
              <w:jc w:val="center"/>
            </w:pPr>
          </w:p>
          <w:p w14:paraId="AA010000">
            <w:pPr>
              <w:widowControl w:val="1"/>
              <w:ind/>
              <w:jc w:val="center"/>
            </w:pPr>
            <w:r>
              <w:rPr>
                <w:sz w:val="22"/>
              </w:rPr>
              <w:t xml:space="preserve">Размещение наземных открытых автостоянок при зданиях в пределах земельных участков, отведенных под данное здание, </w:t>
            </w:r>
            <w:r>
              <w:rPr>
                <w:sz w:val="22"/>
              </w:rPr>
              <w:t>гаражи, встроенные в жилые дома, отдельные гаражи боксового типа для автотранспорта членов семьи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2.</w:t>
            </w:r>
            <w:r>
              <w:rPr>
                <w:sz w:val="22"/>
              </w:rPr>
              <w:t>3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Блокированная жилая застройка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ind w:right="-6"/>
              <w:jc w:val="center"/>
            </w:pPr>
            <w:r>
              <w:rPr>
                <w:sz w:val="22"/>
              </w:rPr>
              <w:t>Размещение жилого дома, 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</w:t>
            </w:r>
            <w:r>
              <w:rPr>
                <w:sz w:val="22"/>
              </w:rPr>
              <w:t>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</w:t>
            </w:r>
          </w:p>
          <w:p w14:paraId="AE010000">
            <w:pPr>
              <w:ind w:right="-6"/>
              <w:jc w:val="center"/>
            </w:pPr>
          </w:p>
          <w:p w14:paraId="AF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 xml:space="preserve">Разведение декоративных и </w:t>
            </w:r>
            <w:r>
              <w:rPr>
                <w:sz w:val="22"/>
              </w:rPr>
              <w:t>плодовых деревьев, овощных и ягодных культур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ind/>
              <w:jc w:val="center"/>
            </w:pPr>
            <w:r>
              <w:rPr>
                <w:sz w:val="22"/>
              </w:rPr>
              <w:t>Хозяйственные постройки, и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дивидуальные гаражи, отдельно стоящие беседки и навесы, в т.ч. предназначенные для осущест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ления хозяйственной деятельн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сти, отдельно стоящие индив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дуальные бассейны, бани и са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ны, рас</w:t>
            </w:r>
            <w:r>
              <w:rPr>
                <w:sz w:val="22"/>
              </w:rPr>
              <w:t>положенные на приус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дебных участках (при условии подключения к   сетям водоо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ведения), летние кухни;</w:t>
            </w:r>
          </w:p>
          <w:p w14:paraId="B1010000">
            <w:pPr>
              <w:ind/>
              <w:jc w:val="center"/>
            </w:pPr>
            <w:r>
              <w:rPr>
                <w:sz w:val="22"/>
              </w:rPr>
              <w:t>обустройство спортивных и де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ских площадок, площадок отд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ха</w:t>
            </w:r>
          </w:p>
          <w:p w14:paraId="B2010000">
            <w:pPr>
              <w:widowControl w:val="1"/>
              <w:ind w:firstLine="0" w:left="-28"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ind w:right="-6"/>
              <w:jc w:val="center"/>
            </w:pPr>
            <w:r>
              <w:rPr>
                <w:sz w:val="22"/>
              </w:rPr>
              <w:t>2.7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pStyle w:val="Style_7"/>
              <w:ind/>
              <w:jc w:val="center"/>
              <w:rPr>
                <w:rFonts w:ascii="Times New Roman" w:hAnsi="Times New Roman"/>
              </w:rPr>
            </w:pPr>
            <w:bookmarkStart w:id="31" w:name="sub_1027"/>
            <w:r>
              <w:rPr>
                <w:rFonts w:ascii="Times New Roman" w:hAnsi="Times New Roman"/>
                <w:sz w:val="22"/>
              </w:rPr>
              <w:t>Обслуживание жилой застройки</w:t>
            </w:r>
            <w:bookmarkEnd w:id="31"/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тального строительства, ра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мещение которых предусмо</w:t>
            </w:r>
            <w:r>
              <w:rPr>
                <w:rFonts w:ascii="Times New Roman" w:hAnsi="Times New Roman"/>
                <w:sz w:val="22"/>
              </w:rPr>
              <w:t>т</w:t>
            </w:r>
            <w:r>
              <w:rPr>
                <w:rFonts w:ascii="Times New Roman" w:hAnsi="Times New Roman"/>
                <w:sz w:val="22"/>
              </w:rPr>
              <w:t xml:space="preserve">рено видами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разрешенного использования с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кодами 3.1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3.2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2"/>
              </w:rPr>
              <w:instrText>HYPERLINK \l "sub_1033"</w:instrTex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3.3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3.4.1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2"/>
              </w:rPr>
              <w:instrText>HYPERLINK \l "sub_10351"</w:instrTex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3.5.1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3.6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3.7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3.10.1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4.1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4.3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4.6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5.1.2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5.1.3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, если их размещение необх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о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димо </w:t>
            </w:r>
            <w:r>
              <w:rPr>
                <w:rFonts w:ascii="Times New Roman" w:hAnsi="Times New Roman"/>
                <w:sz w:val="22"/>
              </w:rPr>
              <w:t>для обслуживания ж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лой застройки, а также связ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но с проживанием граждан, не причиняет вреда окружающей среде и санитарному благоп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лучию, не нарушает права жи</w:t>
            </w:r>
            <w:r>
              <w:rPr>
                <w:rFonts w:ascii="Times New Roman" w:hAnsi="Times New Roman"/>
                <w:sz w:val="22"/>
              </w:rPr>
              <w:t>телей, не требует устано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z w:val="22"/>
              </w:rPr>
              <w:t>ления санитарной зоны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ind w:right="-6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2.7.1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ind/>
              <w:jc w:val="center"/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ind/>
              <w:jc w:val="center"/>
            </w:pPr>
            <w:r>
              <w:rPr>
                <w:sz w:val="22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служебных гаражей, размещение которых предусмотрено содержанием вида разрешенн</w:t>
            </w:r>
            <w:r>
              <w:rPr>
                <w:sz w:val="22"/>
              </w:rPr>
              <w:t xml:space="preserve">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"http://ivo.garant.ru/#/document/70736874/entry/1049"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кодом 4.9</w:t>
            </w:r>
            <w:r>
              <w:rPr>
                <w:sz w:val="22"/>
              </w:rPr>
              <w:fldChar w:fldCharType="end"/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10000">
            <w:pPr>
              <w:ind/>
              <w:jc w:val="center"/>
            </w:pPr>
            <w:r>
              <w:rPr>
                <w:sz w:val="22"/>
              </w:rPr>
              <w:t>3.1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ind/>
              <w:jc w:val="center"/>
            </w:pPr>
            <w:r>
              <w:rPr>
                <w:sz w:val="22"/>
              </w:rPr>
              <w:t>Коммунальное обслуживание</w:t>
            </w:r>
          </w:p>
          <w:p w14:paraId="BD010000">
            <w:pPr>
              <w:widowControl w:val="1"/>
              <w:spacing w:before="120"/>
              <w:ind/>
              <w:jc w:val="center"/>
            </w:pP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widowControl w:val="1"/>
              <w:spacing w:before="120"/>
              <w:ind/>
              <w:jc w:val="center"/>
              <w:rPr>
                <w:color w:val="660066"/>
              </w:rPr>
            </w:pPr>
            <w:r>
              <w:rPr>
                <w:sz w:val="22"/>
              </w:rPr>
              <w:t>Размещение зданий и сооружений в целях обеспечения физических и юридических лиц коммунальными услу</w:t>
            </w:r>
            <w:r>
              <w:rPr>
                <w:sz w:val="22"/>
              </w:rPr>
              <w:t xml:space="preserve">гами. Содержание данного вида разрешенного использования включает в себя содержание видов разрешенного использования </w:t>
            </w:r>
            <w:r>
              <w:rPr>
                <w:color w:val="000000"/>
                <w:sz w:val="22"/>
              </w:rPr>
              <w:t xml:space="preserve">с </w:t>
            </w:r>
            <w:r>
              <w:rPr>
                <w:sz w:val="22"/>
              </w:rPr>
              <w:t>кодами 3.1.1 Предоставление коммунальных услуг-3.1.2</w:t>
            </w:r>
            <w:r>
              <w:rPr>
                <w:sz w:val="22"/>
              </w:rPr>
              <w:t xml:space="preserve"> (Административные здания организаций, обеспечивающих пр</w:t>
            </w:r>
            <w:r>
              <w:rPr>
                <w:sz w:val="22"/>
              </w:rPr>
              <w:t>едоставление коммунальных услуг)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ind/>
              <w:jc w:val="center"/>
            </w:pPr>
            <w:r>
              <w:rPr>
                <w:sz w:val="22"/>
              </w:rPr>
              <w:t>3.4.1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ind/>
              <w:jc w:val="center"/>
            </w:pPr>
            <w:r>
              <w:rPr>
                <w:sz w:val="22"/>
              </w:rPr>
              <w:t>Амбулаторно-поликлиническое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служивание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оказания гражданам амбулаторно-пол</w:t>
            </w:r>
            <w:r>
              <w:rPr>
                <w:sz w:val="22"/>
              </w:rPr>
              <w:t>иклинической медици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ской помощи (поликлиники, фельдшерские пункты, пун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ты здравоохранения, центры матери и ребенка, диагност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ческие центры, молочные кухни, станции донорства крови, клинические лаборат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рии)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ind/>
              <w:jc w:val="center"/>
            </w:pPr>
            <w:r>
              <w:rPr>
                <w:sz w:val="22"/>
              </w:rPr>
              <w:t>Хозяйственные постройки, 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ражи служебного </w:t>
            </w:r>
            <w:r>
              <w:rPr>
                <w:sz w:val="22"/>
              </w:rPr>
              <w:t>автотранспо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та, лабораторные корпуса, пр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чечные, пищеблоки, столовые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ind/>
              <w:jc w:val="center"/>
            </w:pPr>
            <w:r>
              <w:rPr>
                <w:sz w:val="22"/>
              </w:rPr>
              <w:t>4.4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10000">
            <w:pPr>
              <w:ind/>
              <w:jc w:val="center"/>
            </w:pPr>
            <w:r>
              <w:rPr>
                <w:sz w:val="22"/>
              </w:rPr>
              <w:t>Магазины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1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предназначенных для прод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жи товаров, торговая площадь которых составляет до 100 кв.м.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ind/>
              <w:jc w:val="center"/>
            </w:pPr>
            <w:r>
              <w:rPr>
                <w:sz w:val="22"/>
              </w:rPr>
              <w:t>Не подлежат</w:t>
            </w:r>
          </w:p>
          <w:p w14:paraId="C8010000">
            <w:pPr>
              <w:ind/>
              <w:jc w:val="center"/>
            </w:pP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10000">
            <w:pPr>
              <w:ind/>
              <w:jc w:val="center"/>
            </w:pPr>
            <w:r>
              <w:rPr>
                <w:sz w:val="22"/>
              </w:rPr>
              <w:t>12.0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10000">
            <w:pPr>
              <w:ind/>
              <w:jc w:val="center"/>
            </w:pPr>
            <w:r>
              <w:rPr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1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Земельные участки общего пользования.</w:t>
            </w:r>
          </w:p>
          <w:p w14:paraId="CC010000">
            <w:pPr>
              <w:ind/>
              <w:jc w:val="center"/>
            </w:pPr>
            <w:r>
              <w:rPr>
                <w:sz w:val="22"/>
              </w:rPr>
              <w:t>Содержание данного вида разрешенного использования включает в себя содержание видов разрешенного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зования </w:t>
            </w:r>
            <w:r>
              <w:rPr>
                <w:color w:val="000000"/>
                <w:sz w:val="22"/>
              </w:rPr>
              <w:t xml:space="preserve">с </w:t>
            </w:r>
            <w:r>
              <w:rPr>
                <w:color w:val="000000"/>
                <w:sz w:val="22"/>
              </w:rPr>
              <w:t>кодами 12.0.1 - 12.0.2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10000">
            <w:pPr>
              <w:ind/>
              <w:jc w:val="center"/>
            </w:pPr>
            <w:r>
              <w:rPr>
                <w:sz w:val="22"/>
              </w:rPr>
              <w:t>Не</w:t>
            </w:r>
            <w:r>
              <w:rPr>
                <w:sz w:val="22"/>
              </w:rPr>
              <w:t xml:space="preserve">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10000">
            <w:pPr>
              <w:ind w:firstLine="34" w:left="0"/>
              <w:jc w:val="center"/>
            </w:pPr>
            <w:r>
              <w:rPr>
                <w:sz w:val="22"/>
              </w:rPr>
              <w:t>13.1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10000">
            <w:pPr>
              <w:ind w:firstLine="34" w:left="0"/>
              <w:jc w:val="center"/>
            </w:pPr>
            <w:r>
              <w:rPr>
                <w:sz w:val="22"/>
              </w:rPr>
              <w:t>Ведение огороднич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ства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Осуществление отдыха и (или) выращивания гражданами для собственных нужд сельскохозяйственных культур</w:t>
            </w:r>
          </w:p>
          <w:p w14:paraId="D1010000">
            <w:pPr>
              <w:ind/>
              <w:jc w:val="center"/>
            </w:pPr>
            <w:r>
              <w:rPr>
                <w:sz w:val="22"/>
              </w:rPr>
              <w:t>Размещение хозяйственных построек, не являющихся объектами недвижимости, предназначенных для хран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ния </w:t>
            </w:r>
            <w:r>
              <w:rPr>
                <w:sz w:val="22"/>
              </w:rPr>
              <w:t>инвентаря и урожая сел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скохозяйственных культур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10000">
            <w:pPr>
              <w:ind/>
              <w:jc w:val="center"/>
            </w:pPr>
            <w:r>
              <w:rPr>
                <w:sz w:val="22"/>
              </w:rPr>
              <w:t>Хозяйственные строения и 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оружения, предназначенные для хранения сельскохозяйственных орудий труда и выращенной сельскохозяйственной проду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ции</w:t>
            </w:r>
          </w:p>
        </w:tc>
      </w:tr>
      <w:tr>
        <w:trPr>
          <w:trHeight w:hRule="atLeast" w:val="328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10000">
            <w:pPr>
              <w:widowControl w:val="1"/>
              <w:ind/>
              <w:jc w:val="center"/>
              <w:rPr>
                <w:b w:val="1"/>
              </w:rPr>
            </w:pPr>
          </w:p>
        </w:tc>
        <w:tc>
          <w:tcPr>
            <w:tcW w:type="dxa" w:w="53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widowControl w:val="1"/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10000">
            <w:pPr>
              <w:widowControl w:val="1"/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28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1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2.1.1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spacing w:before="120"/>
              <w:ind w:right="-6"/>
              <w:jc w:val="center"/>
            </w:pPr>
            <w:r>
              <w:rPr>
                <w:sz w:val="22"/>
              </w:rPr>
              <w:t xml:space="preserve">Малоэтажная </w:t>
            </w:r>
            <w:r>
              <w:rPr>
                <w:sz w:val="22"/>
              </w:rPr>
              <w:t>многоквартирная жилая застройка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Размещение малоэтажных многоквартирных домов (многоквартирные дома высотой до 4 этажей, включая мансардный)</w:t>
            </w:r>
          </w:p>
          <w:p w14:paraId="D901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>Размещение объектов обслуживания жилой застройки во встроенных, пристроенных и встроенно-пристроенных помещениях мал</w:t>
            </w:r>
            <w:r>
              <w:rPr>
                <w:sz w:val="22"/>
              </w:rPr>
              <w:t>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ind/>
              <w:jc w:val="center"/>
            </w:pPr>
            <w:r>
              <w:rPr>
                <w:sz w:val="22"/>
              </w:rPr>
              <w:t>Индивидуальные гаражи и иные вспомогательные сооружения;</w:t>
            </w:r>
          </w:p>
          <w:p w14:paraId="DB010000">
            <w:pPr>
              <w:ind/>
              <w:jc w:val="center"/>
            </w:pPr>
            <w:r>
              <w:rPr>
                <w:sz w:val="22"/>
              </w:rPr>
              <w:t>обустройство спортивных и детских площадок,</w:t>
            </w:r>
            <w:r>
              <w:rPr>
                <w:sz w:val="22"/>
              </w:rPr>
              <w:t xml:space="preserve"> площадок отдыха;</w:t>
            </w:r>
          </w:p>
          <w:p w14:paraId="DC010000">
            <w:pPr>
              <w:spacing w:beforeAutospacing="on"/>
              <w:ind w:right="-6"/>
              <w:jc w:val="center"/>
              <w:rPr>
                <w:strike w:val="1"/>
              </w:rPr>
            </w:pPr>
          </w:p>
        </w:tc>
      </w:tr>
      <w:tr>
        <w:trPr>
          <w:trHeight w:hRule="atLeast" w:val="28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ind/>
              <w:jc w:val="center"/>
            </w:pPr>
            <w:r>
              <w:rPr>
                <w:sz w:val="22"/>
              </w:rPr>
              <w:t>3.8.1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ind/>
              <w:jc w:val="center"/>
            </w:pPr>
            <w:r>
              <w:rPr>
                <w:sz w:val="22"/>
              </w:rPr>
              <w:t>Государственное управление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/>
              <w:jc w:val="center"/>
            </w:pPr>
            <w:r>
              <w:rPr>
                <w:sz w:val="22"/>
              </w:rPr>
              <w:t xml:space="preserve">Размещение зданий, предназначенных для размещения государственных органов государственного пенсионного фонда, органов местного самоуправления, судов, а также организаций, непосредственно обеспечивающих </w:t>
            </w:r>
            <w:r>
              <w:rPr>
                <w:sz w:val="22"/>
              </w:rPr>
              <w:t>их деятельность или оказывающих государственные и (или) муниципальные услуга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ind/>
              <w:jc w:val="center"/>
            </w:pPr>
            <w:r>
              <w:rPr>
                <w:sz w:val="22"/>
              </w:rPr>
              <w:t>4.5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ind/>
              <w:jc w:val="center"/>
            </w:pPr>
            <w:r>
              <w:rPr>
                <w:sz w:val="22"/>
              </w:rPr>
              <w:t>Банковская и страх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вая деятельность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размещения организаций, оказывающих банковски</w:t>
            </w:r>
            <w:r>
              <w:rPr>
                <w:sz w:val="22"/>
              </w:rPr>
              <w:t>е и страховые усл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ги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10000">
            <w:pPr>
              <w:ind/>
              <w:jc w:val="center"/>
            </w:pPr>
            <w:r>
              <w:rPr>
                <w:sz w:val="22"/>
              </w:rPr>
              <w:t>Не подлежат</w:t>
            </w:r>
          </w:p>
          <w:p w14:paraId="E5010000">
            <w:pPr>
              <w:ind/>
              <w:jc w:val="center"/>
            </w:pPr>
            <w:r>
              <w:rPr>
                <w:sz w:val="22"/>
              </w:rPr>
              <w:t>установлению</w:t>
            </w:r>
          </w:p>
        </w:tc>
      </w:tr>
    </w:tbl>
    <w:p w14:paraId="E6010000">
      <w:pPr>
        <w:ind w:firstLine="567" w:left="0"/>
        <w:jc w:val="both"/>
        <w:rPr>
          <w:highlight w:val="yellow"/>
        </w:rPr>
      </w:pPr>
    </w:p>
    <w:p w14:paraId="E701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Параметры застройки земельных участков и объектов капитального строительства зоныЖ-1/1, Ж-1/2, Ж-1/3, Ж-1/4:</w:t>
      </w:r>
    </w:p>
    <w:p w14:paraId="E8010000">
      <w:pPr>
        <w:pStyle w:val="Style_9"/>
        <w:widowControl w:val="1"/>
        <w:ind w:firstLine="0" w:left="0"/>
        <w:jc w:val="both"/>
        <w:rPr>
          <w:rFonts w:ascii="Times New Roman" w:hAnsi="Times New Roman"/>
          <w:i w:val="1"/>
          <w:color w:val="FF0000"/>
          <w:sz w:val="24"/>
          <w:highlight w:val="yellow"/>
        </w:rPr>
      </w:pPr>
    </w:p>
    <w:tbl>
      <w:tblPr>
        <w:tblStyle w:val="Style_6"/>
        <w:tblLayout w:type="fixed"/>
      </w:tblPr>
      <w:tblGrid>
        <w:gridCol w:w="5685"/>
        <w:gridCol w:w="3670"/>
      </w:tblGrid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Площадь земельного участка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10000">
            <w:pPr>
              <w:widowControl w:val="1"/>
              <w:ind/>
              <w:jc w:val="center"/>
              <w:rPr>
                <w:i w:val="1"/>
              </w:rPr>
            </w:pP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widowControl w:val="1"/>
              <w:spacing w:before="120"/>
              <w:ind/>
              <w:jc w:val="center"/>
              <w:rPr>
                <w:b w:val="1"/>
              </w:rPr>
            </w:pPr>
            <w:r>
              <w:rPr>
                <w:sz w:val="22"/>
              </w:rPr>
              <w:t>Минимальная площадь земельного участка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 xml:space="preserve"> (для земельных участков, предназначенных для размещения домов индивидуальной жилой застройки);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widowControl w:val="1"/>
              <w:ind/>
              <w:jc w:val="center"/>
              <w:rPr>
                <w:i w:val="1"/>
              </w:rPr>
            </w:pPr>
            <w:r>
              <w:rPr>
                <w:sz w:val="22"/>
              </w:rPr>
              <w:t>400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Максимальная площадь земельного участка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 xml:space="preserve"> (для земельных участков, предназначенных для размещения домов индивидуальной жилой застройки)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widowControl w:val="1"/>
              <w:ind/>
              <w:jc w:val="center"/>
            </w:pPr>
            <w:r>
              <w:rPr>
                <w:sz w:val="22"/>
              </w:rPr>
              <w:t>2000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>Ми</w:t>
            </w:r>
            <w:r>
              <w:rPr>
                <w:sz w:val="22"/>
              </w:rPr>
              <w:t>нимальная площадь земельного участка (для ведения личного подсобного хозяйства минимальный размер земельного участка)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widowControl w:val="1"/>
              <w:ind/>
              <w:jc w:val="center"/>
            </w:pPr>
            <w:r>
              <w:rPr>
                <w:sz w:val="22"/>
              </w:rPr>
              <w:t>600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widowControl w:val="1"/>
              <w:spacing w:before="120"/>
              <w:ind/>
              <w:jc w:val="center"/>
            </w:pPr>
            <w:r>
              <w:rPr>
                <w:sz w:val="22"/>
              </w:rPr>
              <w:t xml:space="preserve">Максимальная площадь земельного участка (для ведения </w:t>
            </w:r>
            <w:r>
              <w:rPr>
                <w:sz w:val="22"/>
              </w:rPr>
              <w:t>личного подсобного хозяйства минимальный размер земельного участка)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widowControl w:val="1"/>
              <w:ind/>
              <w:jc w:val="center"/>
            </w:pPr>
            <w:r>
              <w:rPr>
                <w:sz w:val="22"/>
              </w:rPr>
              <w:t xml:space="preserve">10000 </w:t>
            </w:r>
            <w:r>
              <w:rPr>
                <w:sz w:val="22"/>
              </w:rPr>
              <w:t>кв. 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rPr>
                <w:sz w:val="22"/>
              </w:rPr>
              <w:t>Минимальная площадь земельного участка: для земельных участков, предназначенных для размещения домов блокированной жилой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widowControl w:val="1"/>
              <w:ind/>
              <w:jc w:val="center"/>
              <w:rPr>
                <w:i w:val="1"/>
              </w:rPr>
            </w:pPr>
            <w:r>
              <w:rPr>
                <w:sz w:val="22"/>
              </w:rPr>
              <w:t>600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rPr>
                <w:sz w:val="22"/>
              </w:rPr>
              <w:t xml:space="preserve">Максимальная площадь земельного участка: для земельных участков, предназначенных для размещения домов </w:t>
            </w:r>
            <w:r>
              <w:rPr>
                <w:sz w:val="22"/>
              </w:rPr>
              <w:t>блокированной жилой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widowControl w:val="1"/>
              <w:ind/>
              <w:jc w:val="center"/>
              <w:rPr>
                <w:i w:val="1"/>
              </w:rPr>
            </w:pPr>
            <w:r>
              <w:rPr>
                <w:sz w:val="22"/>
              </w:rPr>
              <w:t>1500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spacing w:after="100" w:before="100"/>
              <w:ind/>
              <w:jc w:val="center"/>
              <w:rPr>
                <w:highlight w:val="yellow"/>
              </w:rPr>
            </w:pPr>
            <w:r>
              <w:rPr>
                <w:sz w:val="22"/>
              </w:rPr>
              <w:t>Предельная (минимальная и максимальная) площадь земельных участков для размещения прочих объектов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10000">
            <w:pPr>
              <w:widowControl w:val="1"/>
              <w:ind/>
              <w:jc w:val="center"/>
            </w:pPr>
            <w:r>
              <w:rPr>
                <w:sz w:val="22"/>
              </w:rPr>
              <w:t>не подлежит установлению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1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Количество этажей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widowControl w:val="1"/>
              <w:ind/>
              <w:jc w:val="center"/>
            </w:pPr>
            <w:r>
              <w:rPr>
                <w:sz w:val="22"/>
              </w:rPr>
              <w:t>максимальное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widowControl w:val="1"/>
              <w:ind/>
              <w:jc w:val="center"/>
              <w:rPr>
                <w:strike w:val="1"/>
              </w:rPr>
            </w:pPr>
            <w:r>
              <w:rPr>
                <w:strike w:val="1"/>
                <w:sz w:val="22"/>
              </w:rPr>
              <w:t>4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Процент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1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10000">
            <w:pPr>
              <w:widowControl w:val="1"/>
              <w:ind/>
              <w:jc w:val="center"/>
            </w:pPr>
            <w:r>
              <w:rPr>
                <w:sz w:val="22"/>
              </w:rPr>
              <w:t>максимальный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ind w:firstLine="708" w:left="0"/>
              <w:jc w:val="center"/>
              <w:rPr>
                <w:highlight w:val="yellow"/>
              </w:rPr>
            </w:pPr>
            <w:r>
              <w:rPr>
                <w:sz w:val="22"/>
              </w:rPr>
              <w:t xml:space="preserve">50% (для земельного </w:t>
            </w:r>
            <w:r>
              <w:rPr>
                <w:sz w:val="22"/>
              </w:rPr>
              <w:t>участка для ведения личного подсобного хозяйства площадью от 600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до 4000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)</w:t>
            </w:r>
          </w:p>
          <w:p w14:paraId="01020000">
            <w:pPr>
              <w:ind w:firstLine="708" w:left="0"/>
              <w:jc w:val="center"/>
              <w:rPr>
                <w:highlight w:val="yellow"/>
              </w:rPr>
            </w:pPr>
            <w:r>
              <w:rPr>
                <w:sz w:val="22"/>
              </w:rPr>
              <w:t>40% (для земельного участка для ведения личного подсобного хозяйства площадью от 4000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до 8000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)</w:t>
            </w:r>
          </w:p>
          <w:p w14:paraId="02020000">
            <w:pPr>
              <w:ind w:firstLine="708" w:left="0"/>
              <w:jc w:val="center"/>
              <w:rPr>
                <w:highlight w:val="yellow"/>
              </w:rPr>
            </w:pPr>
            <w:r>
              <w:rPr>
                <w:sz w:val="22"/>
              </w:rPr>
              <w:t xml:space="preserve">40% (для земельного участка под индивидуальное жилищное строительство </w:t>
            </w:r>
            <w:r>
              <w:rPr>
                <w:sz w:val="22"/>
              </w:rPr>
              <w:t>площадью от 500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до 1500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)</w:t>
            </w:r>
          </w:p>
          <w:p w14:paraId="03020000">
            <w:pPr>
              <w:ind w:firstLine="708" w:left="0"/>
              <w:jc w:val="center"/>
              <w:rPr>
                <w:highlight w:val="yellow"/>
              </w:rPr>
            </w:pPr>
            <w:r>
              <w:rPr>
                <w:sz w:val="22"/>
              </w:rPr>
              <w:t>30% (для земельного участка под индивидуальное жилищное строительство площадью от 1500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до 3000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)</w:t>
            </w:r>
          </w:p>
          <w:p w14:paraId="04020000">
            <w:pPr>
              <w:widowControl w:val="1"/>
              <w:ind/>
              <w:jc w:val="center"/>
            </w:pPr>
            <w:r>
              <w:rPr>
                <w:sz w:val="22"/>
              </w:rPr>
              <w:t>40% (для земельных участков под блокированные жилые дома)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20000">
            <w:pPr>
              <w:widowControl w:val="1"/>
              <w:ind/>
              <w:jc w:val="center"/>
            </w:pPr>
            <w:r>
              <w:rPr>
                <w:sz w:val="22"/>
              </w:rPr>
              <w:t>минимальный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widowControl w:val="1"/>
              <w:ind/>
              <w:jc w:val="center"/>
            </w:pPr>
            <w:r>
              <w:rPr>
                <w:sz w:val="22"/>
              </w:rPr>
              <w:t>не нормируется</w:t>
            </w:r>
          </w:p>
        </w:tc>
      </w:tr>
    </w:tbl>
    <w:p w14:paraId="07020000">
      <w:pPr>
        <w:pStyle w:val="Style_9"/>
        <w:widowControl w:val="1"/>
        <w:ind w:firstLine="0" w:left="0"/>
        <w:jc w:val="both"/>
        <w:rPr>
          <w:rFonts w:ascii="Times New Roman" w:hAnsi="Times New Roman"/>
          <w:i w:val="1"/>
          <w:color w:val="FF0000"/>
          <w:sz w:val="24"/>
          <w:highlight w:val="yellow"/>
        </w:rPr>
      </w:pPr>
    </w:p>
    <w:p w14:paraId="08020000">
      <w:pPr>
        <w:spacing w:after="100" w:before="100"/>
        <w:ind/>
        <w:jc w:val="both"/>
        <w:rPr>
          <w:highlight w:val="yellow"/>
        </w:rPr>
      </w:pPr>
      <w:r>
        <w:rPr>
          <w:vertAlign w:val="superscript"/>
        </w:rPr>
        <w:t xml:space="preserve">1 </w:t>
      </w:r>
      <w:r>
        <w:t>- за исключением, случая:</w:t>
      </w:r>
    </w:p>
    <w:p w14:paraId="09020000">
      <w:pPr>
        <w:spacing w:after="100" w:before="100"/>
        <w:ind/>
        <w:jc w:val="both"/>
        <w:rPr>
          <w:highlight w:val="yellow"/>
        </w:rPr>
      </w:pPr>
      <w:r>
        <w:t>- если та</w:t>
      </w:r>
      <w:r>
        <w:t>кой земельный участок примыкает к земельному участку заявителя и к нему отсутствует свободный проезд (проход)</w:t>
      </w:r>
    </w:p>
    <w:p w14:paraId="0A020000">
      <w:pPr>
        <w:pStyle w:val="Style_9"/>
        <w:widowControl w:val="1"/>
        <w:ind w:firstLine="540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Ограничения и особенности использования земельных участков и объектов капитального строительства участков в зоне Ж-1/1, Ж-1/2, Ж-1/3, Ж-1/4:</w:t>
      </w:r>
    </w:p>
    <w:p w14:paraId="0B02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6"/>
        <w:tblLayout w:type="fixed"/>
      </w:tblPr>
      <w:tblGrid>
        <w:gridCol w:w="555"/>
        <w:gridCol w:w="7377"/>
        <w:gridCol w:w="1423"/>
      </w:tblGrid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№ пп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Вид ограничения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 xml:space="preserve">Код участка зоны </w:t>
            </w:r>
          </w:p>
        </w:tc>
      </w:tr>
      <w:tr>
        <w:tc>
          <w:tcPr>
            <w:tcW w:type="dxa" w:w="93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r>
              <w:rPr>
                <w:b w:val="1"/>
                <w:sz w:val="22"/>
              </w:rPr>
              <w:t>1. Архитектурно-строительные требования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r>
              <w:rPr>
                <w:sz w:val="22"/>
              </w:rPr>
              <w:t>1.1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1"/>
              <w:ind/>
              <w:jc w:val="both"/>
            </w:pPr>
            <w:r>
              <w:rPr>
                <w:sz w:val="22"/>
              </w:rPr>
              <w:t xml:space="preserve">Жилой дом должен отстоять от красной линии (линии застройки) улиц и проездов – не менее 3 м. </w:t>
            </w:r>
          </w:p>
          <w:p w14:paraId="12020000">
            <w:pPr>
              <w:widowControl w:val="1"/>
              <w:ind/>
              <w:jc w:val="both"/>
            </w:pPr>
            <w:r>
              <w:rPr>
                <w:sz w:val="22"/>
              </w:rPr>
              <w:t xml:space="preserve">Расстояние от хозяйственных построек до красных линий улиц и проездов должно быть не менее 5 м. </w:t>
            </w:r>
          </w:p>
          <w:p w14:paraId="13020000">
            <w:pPr>
              <w:ind/>
              <w:jc w:val="both"/>
            </w:pPr>
            <w:r>
              <w:rPr>
                <w:sz w:val="22"/>
              </w:rPr>
              <w:t>В районах индивидуальной застройки жилые дома могут размещаться по красной линии (линии застройки) жилых улиц в соответствии со сложившейся застройкой.</w:t>
            </w:r>
          </w:p>
          <w:p w14:paraId="14020000">
            <w:pPr>
              <w:widowControl w:val="1"/>
              <w:ind/>
              <w:jc w:val="both"/>
            </w:pPr>
            <w:r>
              <w:rPr>
                <w:sz w:val="22"/>
              </w:rPr>
              <w:t xml:space="preserve">Линия </w:t>
            </w:r>
            <w:r>
              <w:rPr>
                <w:sz w:val="22"/>
              </w:rPr>
              <w:t>застройки должна быть четко выражена, при этом ширина земельных участков («палисадников») от фасада зданий должна быть одинаковой.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r>
              <w:rPr>
                <w:sz w:val="22"/>
              </w:rPr>
              <w:t>1.2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ind w:hanging="20" w:left="20"/>
              <w:jc w:val="both"/>
            </w:pPr>
            <w:r>
              <w:rPr>
                <w:spacing w:val="-2"/>
                <w:sz w:val="22"/>
              </w:rPr>
              <w:t>Расстояние по санитарно-</w:t>
            </w:r>
            <w:r>
              <w:rPr>
                <w:sz w:val="22"/>
              </w:rPr>
              <w:t>бытовым условиям и в зависимости от степени о</w:t>
            </w:r>
            <w:r>
              <w:rPr>
                <w:sz w:val="22"/>
              </w:rPr>
              <w:t>г</w:t>
            </w:r>
            <w:r>
              <w:rPr>
                <w:sz w:val="22"/>
              </w:rPr>
              <w:t>нестойкости должны быть не менее:</w:t>
            </w:r>
          </w:p>
          <w:p w14:paraId="18020000">
            <w:pPr>
              <w:widowControl w:val="1"/>
              <w:ind w:hanging="20" w:left="20"/>
            </w:pPr>
            <w:r>
              <w:rPr>
                <w:sz w:val="22"/>
              </w:rPr>
              <w:t>от индивидуального и блокированного дома – не менее 3 м;</w:t>
            </w:r>
          </w:p>
          <w:p w14:paraId="19020000">
            <w:pPr>
              <w:ind w:hanging="20" w:left="20"/>
              <w:jc w:val="both"/>
            </w:pPr>
            <w:r>
              <w:rPr>
                <w:sz w:val="22"/>
              </w:rPr>
              <w:t>от постройки для содержания скота и птицы - 4 м;</w:t>
            </w:r>
          </w:p>
          <w:p w14:paraId="1A020000">
            <w:pPr>
              <w:widowControl w:val="1"/>
              <w:ind w:hanging="20" w:left="20"/>
            </w:pPr>
            <w:r>
              <w:rPr>
                <w:sz w:val="22"/>
              </w:rPr>
              <w:t>от других построек (баня, гараж и др.) – 1м;</w:t>
            </w:r>
          </w:p>
          <w:p w14:paraId="1B020000">
            <w:pPr>
              <w:widowControl w:val="1"/>
              <w:ind w:hanging="20" w:left="20"/>
            </w:pPr>
            <w:r>
              <w:rPr>
                <w:sz w:val="22"/>
              </w:rPr>
              <w:t>от стволов высокорослых деревьев – 4 м;</w:t>
            </w:r>
          </w:p>
          <w:p w14:paraId="1C020000">
            <w:pPr>
              <w:widowControl w:val="1"/>
              <w:ind w:hanging="20" w:left="20"/>
            </w:pPr>
            <w:r>
              <w:rPr>
                <w:sz w:val="22"/>
              </w:rPr>
              <w:t>от стволов среднерослых деревьев – 2м;</w:t>
            </w:r>
          </w:p>
          <w:p w14:paraId="1D020000">
            <w:pPr>
              <w:widowControl w:val="1"/>
              <w:ind w:hanging="20" w:left="20"/>
            </w:pPr>
            <w:r>
              <w:rPr>
                <w:sz w:val="22"/>
              </w:rPr>
              <w:t>от кустарников – 1 м.</w:t>
            </w:r>
          </w:p>
          <w:p w14:paraId="1E020000">
            <w:pPr>
              <w:ind/>
              <w:jc w:val="both"/>
            </w:pPr>
            <w:r>
              <w:rPr>
                <w:sz w:val="22"/>
              </w:rPr>
              <w:t>Расстояния от помещений (сооружений) для содержания и разведения животных до объектов жилой застройки</w:t>
            </w:r>
            <w:r>
              <w:rPr>
                <w:sz w:val="22"/>
              </w:rPr>
              <w:t xml:space="preserve"> должно быть не менее указанного в таблице.</w:t>
            </w:r>
          </w:p>
          <w:tbl>
            <w:tblPr>
              <w:tblStyle w:val="Style_6"/>
              <w:tblLayout w:type="fixed"/>
            </w:tblPr>
            <w:tblGrid>
              <w:gridCol w:w="1624"/>
              <w:gridCol w:w="869"/>
              <w:gridCol w:w="944"/>
              <w:gridCol w:w="751"/>
              <w:gridCol w:w="988"/>
              <w:gridCol w:w="763"/>
              <w:gridCol w:w="929"/>
              <w:gridCol w:w="939"/>
            </w:tblGrid>
            <w:tr>
              <w:trPr>
                <w:trHeight w:hRule="atLeast" w:val="101"/>
              </w:trPr>
              <w:tc>
                <w:tcPr>
                  <w:tcW w:type="dxa" w:w="1624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F020000">
                  <w:pPr>
                    <w:ind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  <w:sz w:val="22"/>
                    </w:rPr>
                    <w:t>Нормативный разрыв</w:t>
                  </w:r>
                </w:p>
              </w:tc>
              <w:tc>
                <w:tcPr>
                  <w:tcW w:type="dxa" w:w="6183"/>
                  <w:gridSpan w:val="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0020000">
                  <w:pPr>
                    <w:ind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  <w:sz w:val="22"/>
                    </w:rPr>
                    <w:t>Поголовье (шт.), не более</w:t>
                  </w:r>
                </w:p>
              </w:tc>
            </w:tr>
            <w:tr>
              <w:trPr>
                <w:trHeight w:hRule="atLeast" w:val="77"/>
              </w:trPr>
              <w:tc>
                <w:tcPr>
                  <w:tcW w:type="dxa" w:w="1624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/>
              </w:tc>
              <w:tc>
                <w:tcPr>
                  <w:tcW w:type="dxa" w:w="8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1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свиньи</w:t>
                  </w:r>
                </w:p>
              </w:tc>
              <w:tc>
                <w:tcPr>
                  <w:tcW w:type="dxa" w:w="94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2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коровы, бычки</w:t>
                  </w:r>
                </w:p>
              </w:tc>
              <w:tc>
                <w:tcPr>
                  <w:tcW w:type="dxa" w:w="7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3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овцы, козы</w:t>
                  </w:r>
                </w:p>
              </w:tc>
              <w:tc>
                <w:tcPr>
                  <w:tcW w:type="dxa" w:w="98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4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кролики - матки</w:t>
                  </w:r>
                </w:p>
              </w:tc>
              <w:tc>
                <w:tcPr>
                  <w:tcW w:type="dxa" w:w="76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5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птица</w:t>
                  </w:r>
                </w:p>
              </w:tc>
              <w:tc>
                <w:tcPr>
                  <w:tcW w:type="dxa" w:w="9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6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лошади</w:t>
                  </w:r>
                </w:p>
              </w:tc>
              <w:tc>
                <w:tcPr>
                  <w:tcW w:type="dxa" w:w="9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7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нут</w:t>
                  </w:r>
                  <w:r>
                    <w:rPr>
                      <w:sz w:val="22"/>
                    </w:rPr>
                    <w:t>рии, песцы</w:t>
                  </w:r>
                </w:p>
              </w:tc>
            </w:tr>
            <w:tr>
              <w:trPr>
                <w:trHeight w:hRule="atLeast" w:val="146"/>
              </w:trPr>
              <w:tc>
                <w:tcPr>
                  <w:tcW w:type="dxa" w:w="1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8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 м</w:t>
                  </w:r>
                </w:p>
              </w:tc>
              <w:tc>
                <w:tcPr>
                  <w:tcW w:type="dxa" w:w="8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9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5</w:t>
                  </w:r>
                </w:p>
              </w:tc>
              <w:tc>
                <w:tcPr>
                  <w:tcW w:type="dxa" w:w="94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A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5</w:t>
                  </w:r>
                </w:p>
              </w:tc>
              <w:tc>
                <w:tcPr>
                  <w:tcW w:type="dxa" w:w="7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B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type="dxa" w:w="98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C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type="dxa" w:w="76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D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30</w:t>
                  </w:r>
                </w:p>
              </w:tc>
              <w:tc>
                <w:tcPr>
                  <w:tcW w:type="dxa" w:w="9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E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5</w:t>
                  </w:r>
                </w:p>
              </w:tc>
              <w:tc>
                <w:tcPr>
                  <w:tcW w:type="dxa" w:w="9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F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5</w:t>
                  </w:r>
                </w:p>
              </w:tc>
            </w:tr>
            <w:tr>
              <w:trPr>
                <w:trHeight w:hRule="atLeast" w:val="146"/>
              </w:trPr>
              <w:tc>
                <w:tcPr>
                  <w:tcW w:type="dxa" w:w="1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0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20 м</w:t>
                  </w:r>
                </w:p>
              </w:tc>
              <w:tc>
                <w:tcPr>
                  <w:tcW w:type="dxa" w:w="8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1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8</w:t>
                  </w:r>
                </w:p>
              </w:tc>
              <w:tc>
                <w:tcPr>
                  <w:tcW w:type="dxa" w:w="94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2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8</w:t>
                  </w:r>
                </w:p>
              </w:tc>
              <w:tc>
                <w:tcPr>
                  <w:tcW w:type="dxa" w:w="7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3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15</w:t>
                  </w:r>
                </w:p>
              </w:tc>
              <w:tc>
                <w:tcPr>
                  <w:tcW w:type="dxa" w:w="98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4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20</w:t>
                  </w:r>
                </w:p>
              </w:tc>
              <w:tc>
                <w:tcPr>
                  <w:tcW w:type="dxa" w:w="76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5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45</w:t>
                  </w:r>
                </w:p>
              </w:tc>
              <w:tc>
                <w:tcPr>
                  <w:tcW w:type="dxa" w:w="9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6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8</w:t>
                  </w:r>
                </w:p>
              </w:tc>
              <w:tc>
                <w:tcPr>
                  <w:tcW w:type="dxa" w:w="9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7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8</w:t>
                  </w:r>
                </w:p>
              </w:tc>
            </w:tr>
            <w:tr>
              <w:trPr>
                <w:trHeight w:hRule="atLeast" w:val="146"/>
              </w:trPr>
              <w:tc>
                <w:tcPr>
                  <w:tcW w:type="dxa" w:w="1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8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30 м</w:t>
                  </w:r>
                </w:p>
              </w:tc>
              <w:tc>
                <w:tcPr>
                  <w:tcW w:type="dxa" w:w="8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9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type="dxa" w:w="94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A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type="dxa" w:w="7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B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20</w:t>
                  </w:r>
                </w:p>
              </w:tc>
              <w:tc>
                <w:tcPr>
                  <w:tcW w:type="dxa" w:w="98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C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30</w:t>
                  </w:r>
                </w:p>
              </w:tc>
              <w:tc>
                <w:tcPr>
                  <w:tcW w:type="dxa" w:w="76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D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60</w:t>
                  </w:r>
                </w:p>
              </w:tc>
              <w:tc>
                <w:tcPr>
                  <w:tcW w:type="dxa" w:w="9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E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type="dxa" w:w="9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F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</w:tr>
            <w:tr>
              <w:trPr>
                <w:trHeight w:hRule="atLeast" w:val="154"/>
              </w:trPr>
              <w:tc>
                <w:tcPr>
                  <w:tcW w:type="dxa" w:w="1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0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40 м</w:t>
                  </w:r>
                </w:p>
              </w:tc>
              <w:tc>
                <w:tcPr>
                  <w:tcW w:type="dxa" w:w="8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1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15</w:t>
                  </w:r>
                </w:p>
              </w:tc>
              <w:tc>
                <w:tcPr>
                  <w:tcW w:type="dxa" w:w="94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2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15</w:t>
                  </w:r>
                </w:p>
              </w:tc>
              <w:tc>
                <w:tcPr>
                  <w:tcW w:type="dxa" w:w="7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3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25</w:t>
                  </w:r>
                </w:p>
              </w:tc>
              <w:tc>
                <w:tcPr>
                  <w:tcW w:type="dxa" w:w="98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4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40</w:t>
                  </w:r>
                </w:p>
              </w:tc>
              <w:tc>
                <w:tcPr>
                  <w:tcW w:type="dxa" w:w="76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5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75</w:t>
                  </w:r>
                </w:p>
              </w:tc>
              <w:tc>
                <w:tcPr>
                  <w:tcW w:type="dxa" w:w="9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6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15</w:t>
                  </w:r>
                </w:p>
              </w:tc>
              <w:tc>
                <w:tcPr>
                  <w:tcW w:type="dxa" w:w="9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7020000">
                  <w:pPr>
                    <w:ind/>
                    <w:jc w:val="center"/>
                  </w:pPr>
                  <w:r>
                    <w:rPr>
                      <w:sz w:val="22"/>
                    </w:rPr>
                    <w:t>15</w:t>
                  </w:r>
                </w:p>
              </w:tc>
            </w:tr>
          </w:tbl>
          <w:p w14:paraId="48020000">
            <w:pPr>
              <w:ind/>
              <w:jc w:val="both"/>
            </w:pPr>
            <w:r>
              <w:rPr>
                <w:sz w:val="22"/>
              </w:rPr>
              <w:t>Расстояния от сараев для скота и птицы до шахтных колодцев должно быть не менее 50 м.</w:t>
            </w:r>
          </w:p>
          <w:p w14:paraId="49020000">
            <w:pPr>
              <w:ind/>
              <w:jc w:val="both"/>
            </w:pPr>
            <w:r>
              <w:rPr>
                <w:sz w:val="22"/>
              </w:rPr>
              <w:t xml:space="preserve">Допускается пристройка сарая, гаража, бани, теплицы, </w:t>
            </w:r>
            <w:r>
              <w:rPr>
                <w:sz w:val="22"/>
              </w:rPr>
              <w:t>навеса к индивидуальному дому с соблюдением требований санитарных и противопожарных норм.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помещениями; помещения д</w:t>
            </w:r>
            <w:r>
              <w:rPr>
                <w:sz w:val="22"/>
              </w:rPr>
              <w:t>ля скота и птицы должны иметь изолированный наружный вход, расположенный не ближе 7 м от входа в дом. Высота помещений хозяйственных построек для содержания скота и птицы должна быть не менее 2,4 м.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20000">
            <w:pPr>
              <w:widowControl w:val="1"/>
              <w:ind/>
              <w:jc w:val="center"/>
            </w:pPr>
            <w:r>
              <w:rPr>
                <w:sz w:val="22"/>
              </w:rPr>
              <w:t xml:space="preserve">Все участки </w:t>
            </w:r>
            <w:r>
              <w:rPr>
                <w:sz w:val="22"/>
              </w:rPr>
              <w:t>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r>
              <w:rPr>
                <w:sz w:val="22"/>
              </w:rPr>
              <w:t>1.3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1"/>
              <w:ind/>
              <w:jc w:val="both"/>
            </w:pPr>
            <w:r>
              <w:rPr>
                <w:sz w:val="22"/>
              </w:rPr>
              <w:t xml:space="preserve">В условиях усадебной застройки </w:t>
            </w:r>
            <w:r>
              <w:rPr>
                <w:sz w:val="22"/>
              </w:rPr>
              <w:t>разрешается строительство одноэтажных гаражей для личного автотранспорта вместимостью не более 2 машино-мест. Площадь на одно машино-место не более 30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. Высота гаража от уровня земли до верха плоской кровли не более 3,2 м, до конька скатной кровли не бол</w:t>
            </w:r>
            <w:r>
              <w:rPr>
                <w:sz w:val="22"/>
              </w:rPr>
              <w:t>ее 4,5 м.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r>
              <w:rPr>
                <w:sz w:val="22"/>
              </w:rPr>
              <w:t>1.4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widowControl w:val="1"/>
              <w:ind/>
              <w:jc w:val="both"/>
            </w:pPr>
            <w:r>
              <w:rPr>
                <w:sz w:val="22"/>
              </w:rPr>
              <w:t>Ограждение земельных участков со стороны улиц должно быть единообра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ным как минимум на протяжении одного квартала с обеих сторон улицы.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r>
              <w:rPr>
                <w:sz w:val="22"/>
              </w:rPr>
              <w:t>1.5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r>
              <w:rPr>
                <w:sz w:val="22"/>
              </w:rPr>
              <w:t>На границе с соседним земельным участком допускается устанавливать</w:t>
            </w:r>
            <w:r>
              <w:rPr>
                <w:sz w:val="22"/>
              </w:rPr>
              <w:t xml:space="preserve"> ограждения, которые должны быть сетчатыми или решетчатыми с целью минимального затенения территории соседнего участка и высотой не более 2,0 м.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r>
              <w:rPr>
                <w:sz w:val="22"/>
              </w:rPr>
              <w:t>1.6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widowControl w:val="1"/>
              <w:ind/>
              <w:jc w:val="both"/>
            </w:pPr>
            <w:r>
              <w:rPr>
                <w:sz w:val="22"/>
              </w:rPr>
              <w:t>Не допускается размещать со стороны улицы вспомогательные строения, за исключением гараже</w:t>
            </w:r>
            <w:r>
              <w:rPr>
                <w:sz w:val="22"/>
              </w:rPr>
              <w:t>й.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r>
              <w:rPr>
                <w:sz w:val="22"/>
              </w:rPr>
              <w:t>1.7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widowControl w:val="1"/>
              <w:ind/>
              <w:jc w:val="both"/>
            </w:pPr>
            <w:r>
              <w:rPr>
                <w:sz w:val="22"/>
              </w:rPr>
              <w:t>Допускается блокировка хозяйственных построек на смежных земельных участках по взаимному согласию домовладельцев, а также блокировка х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зяйственных построек к основному строению – с учетом пожарных требов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r>
              <w:rPr>
                <w:sz w:val="22"/>
              </w:rPr>
              <w:t>1.8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widowControl w:val="1"/>
              <w:ind/>
              <w:jc w:val="both"/>
            </w:pPr>
            <w:r>
              <w:rPr>
                <w:sz w:val="22"/>
              </w:rPr>
              <w:t>Содержание скота и птицы допускается в зонах жилой индивидуальной 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стройки с размером приусадебного участка не менее 0,1 га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r>
              <w:rPr>
                <w:sz w:val="22"/>
              </w:rPr>
              <w:t>1.9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widowControl w:val="1"/>
              <w:ind/>
              <w:jc w:val="both"/>
            </w:pPr>
            <w:r>
              <w:rPr>
                <w:sz w:val="22"/>
              </w:rPr>
              <w:t>При возведении на земельном участке хозяйственных построек, располага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мых на расстоянии 1 м от границы соседн</w:t>
            </w:r>
            <w:r>
              <w:rPr>
                <w:sz w:val="22"/>
              </w:rPr>
              <w:t>его участка, следует скат крыши и водоотвод ориентировать на свой участок.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r>
              <w:rPr>
                <w:sz w:val="22"/>
              </w:rPr>
              <w:t>1.10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ind/>
              <w:jc w:val="both"/>
            </w:pPr>
            <w:r>
              <w:rPr>
                <w:sz w:val="22"/>
              </w:rPr>
              <w:t>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</w:t>
            </w:r>
            <w:r>
              <w:rPr>
                <w:sz w:val="22"/>
              </w:rPr>
              <w:t xml:space="preserve"> перевозки людей и хранение такого автотранспорта, находящегося в личной собственности, кроме автотранспорта грузоподъемностью менее 1,5 тонн</w:t>
            </w:r>
          </w:p>
          <w:p w14:paraId="62020000">
            <w:pPr>
              <w:widowControl w:val="1"/>
              <w:ind/>
              <w:jc w:val="both"/>
            </w:pP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93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widowControl w:val="1"/>
              <w:ind/>
            </w:pPr>
            <w:r>
              <w:rPr>
                <w:b w:val="1"/>
                <w:sz w:val="22"/>
              </w:rPr>
              <w:t>2.  Санитарно-гигиенические и экологические требования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widowControl w:val="1"/>
              <w:ind/>
              <w:jc w:val="both"/>
            </w:pPr>
            <w:r>
              <w:rPr>
                <w:sz w:val="22"/>
              </w:rPr>
              <w:t>2.1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widowControl w:val="1"/>
              <w:ind/>
              <w:jc w:val="both"/>
            </w:pPr>
            <w:r>
              <w:rPr>
                <w:sz w:val="22"/>
              </w:rPr>
              <w:t xml:space="preserve">Местноеканализирование производить </w:t>
            </w:r>
            <w:r>
              <w:rPr>
                <w:sz w:val="22"/>
              </w:rPr>
              <w:t>с размещением выгребных ям только на территориях домовладений. Размещение выгребных и помойных ям 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изводится на расстоянии 4м от границ участка домовладения.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widowControl w:val="1"/>
              <w:ind/>
              <w:jc w:val="both"/>
            </w:pPr>
            <w:r>
              <w:rPr>
                <w:sz w:val="22"/>
              </w:rPr>
              <w:t>2.2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widowControl w:val="1"/>
              <w:ind/>
              <w:jc w:val="both"/>
            </w:pPr>
            <w:r>
              <w:rPr>
                <w:sz w:val="22"/>
              </w:rPr>
              <w:t xml:space="preserve">Хозяйственные площадки в жилой зоне предусматриваются на приусадебных </w:t>
            </w:r>
            <w:r>
              <w:rPr>
                <w:sz w:val="22"/>
              </w:rPr>
              <w:t>участках (кроме площадок для мусоросборников, размещенных из расчета 1 контейнер на 10 домов), но не далее, чем 100 м от входа в дом.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1"/>
              <w:ind/>
              <w:jc w:val="both"/>
            </w:pPr>
            <w:r>
              <w:rPr>
                <w:sz w:val="22"/>
              </w:rPr>
              <w:t>2.3.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widowControl w:val="1"/>
              <w:ind/>
              <w:jc w:val="both"/>
            </w:pPr>
            <w:r>
              <w:rPr>
                <w:sz w:val="22"/>
              </w:rPr>
              <w:t>Расстояние от надворного туалета до стен соседнего дома необходимо пр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нимать не менее 4 м, до источ</w:t>
            </w:r>
            <w:r>
              <w:rPr>
                <w:sz w:val="22"/>
              </w:rPr>
              <w:t>ника водоснабжения (колодца) не менее 10 м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widowControl w:val="1"/>
              <w:ind/>
              <w:jc w:val="both"/>
            </w:pPr>
            <w:r>
              <w:rPr>
                <w:sz w:val="22"/>
              </w:rPr>
              <w:t>2.4.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1"/>
              <w:ind/>
              <w:jc w:val="both"/>
            </w:pPr>
            <w:r>
              <w:rPr>
                <w:sz w:val="22"/>
              </w:rPr>
              <w:t>Для участков, расположенных в границах санитарно-защитных зон промы</w:t>
            </w:r>
            <w:r>
              <w:rPr>
                <w:sz w:val="22"/>
              </w:rPr>
              <w:t>ш</w:t>
            </w:r>
            <w:r>
              <w:rPr>
                <w:sz w:val="22"/>
              </w:rPr>
              <w:t xml:space="preserve">ленных и сельскохозяйственных предприятий, объектов спецназначения, действуют дополнительные регламенты в соответствии со </w:t>
            </w:r>
            <w:r>
              <w:rPr>
                <w:sz w:val="22"/>
              </w:rPr>
              <w:t>статьей 26 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стоящих Правил.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 в гр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ницах сан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тарно-защитных зон</w:t>
            </w:r>
          </w:p>
        </w:tc>
      </w:tr>
      <w:tr>
        <w:tc>
          <w:tcPr>
            <w:tcW w:type="dxa" w:w="93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widowControl w:val="1"/>
              <w:ind/>
              <w:rPr>
                <w:b w:val="1"/>
              </w:rPr>
            </w:pPr>
            <w:r>
              <w:rPr>
                <w:b w:val="1"/>
                <w:sz w:val="22"/>
              </w:rPr>
              <w:t>3. Защита от опасных природных процессов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1"/>
              <w:ind/>
              <w:jc w:val="both"/>
            </w:pPr>
            <w:r>
              <w:rPr>
                <w:sz w:val="22"/>
              </w:rPr>
              <w:t>3.1.</w:t>
            </w:r>
          </w:p>
        </w:tc>
        <w:tc>
          <w:tcPr>
            <w:tcW w:type="dxa" w:w="7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1"/>
              <w:ind/>
              <w:jc w:val="both"/>
            </w:pPr>
            <w:r>
              <w:rPr>
                <w:sz w:val="22"/>
              </w:rPr>
              <w:t>Для участков зоны, расположенных в границах водоохранной зоны действ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 xml:space="preserve">ют дополнительные регламенты в соответствии со статьей 27 </w:t>
            </w:r>
            <w:r>
              <w:rPr>
                <w:sz w:val="22"/>
              </w:rPr>
              <w:t>настоящих Правил.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widowControl w:val="1"/>
              <w:ind/>
              <w:jc w:val="center"/>
            </w:pPr>
            <w:r>
              <w:rPr>
                <w:sz w:val="22"/>
              </w:rPr>
              <w:t>Все участки зоны в гр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ницах вод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охранных зон</w:t>
            </w:r>
          </w:p>
        </w:tc>
      </w:tr>
    </w:tbl>
    <w:p w14:paraId="75020000">
      <w:pPr>
        <w:rPr>
          <w:highlight w:val="yellow"/>
          <w:u w:val="single"/>
        </w:rPr>
      </w:pPr>
    </w:p>
    <w:p w14:paraId="76020000">
      <w:pPr>
        <w:rPr>
          <w:highlight w:val="yellow"/>
          <w:u w:val="single"/>
        </w:rPr>
      </w:pPr>
    </w:p>
    <w:p w14:paraId="77020000">
      <w:bookmarkStart w:id="32" w:name="__RefHeading___31"/>
      <w:bookmarkEnd w:id="32"/>
      <w:pPr>
        <w:pStyle w:val="Style_5"/>
        <w:numPr>
          <w:ilvl w:val="2"/>
          <w:numId w:val="2"/>
        </w:numPr>
        <w:rPr>
          <w:b w:val="0"/>
          <w:u w:val="single"/>
        </w:rPr>
      </w:pPr>
      <w:r>
        <w:tab/>
      </w:r>
      <w:r>
        <w:rPr>
          <w:b w:val="0"/>
          <w:u w:val="single"/>
        </w:rPr>
        <w:t>19.2.Ж-2 Зона малоэтажной и среднеэтажной  жилой застройки</w:t>
      </w:r>
    </w:p>
    <w:p w14:paraId="78020000">
      <w:pPr>
        <w:ind w:firstLine="567" w:left="0"/>
        <w:jc w:val="both"/>
        <w:rPr>
          <w:highlight w:val="yellow"/>
        </w:rPr>
      </w:pPr>
      <w:r>
        <w:t xml:space="preserve">Зона выделяется с целью развития на основе существующих и вновь осваиваемых территорий малоэтажной и среднеэтажной застройки, зон </w:t>
      </w:r>
      <w:r>
        <w:t>комфортного проживания, развития сферы социального и культурно-бытового облуживания, обеспечивающих потребности жителей указанных территорий, создание условий для размещения необходимых объектов  инженерной инфраструктуры и благоустройства территории.</w:t>
      </w:r>
    </w:p>
    <w:tbl>
      <w:tblPr>
        <w:tblStyle w:val="Style_6"/>
        <w:tblLayout w:type="fixed"/>
      </w:tblPr>
      <w:tblGrid>
        <w:gridCol w:w="780"/>
        <w:gridCol w:w="2297"/>
        <w:gridCol w:w="3029"/>
        <w:gridCol w:w="3248"/>
      </w:tblGrid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20000">
            <w:pPr>
              <w:widowControl w:val="1"/>
              <w:spacing w:before="120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Виды разрешённого использования з</w:t>
            </w:r>
            <w:r>
              <w:rPr>
                <w:b w:val="1"/>
                <w:sz w:val="22"/>
              </w:rPr>
              <w:t>е</w:t>
            </w:r>
            <w:r>
              <w:rPr>
                <w:b w:val="1"/>
                <w:sz w:val="22"/>
              </w:rPr>
              <w:t>мельных участков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Виды разрешённого испол</w:t>
            </w:r>
            <w:r>
              <w:rPr>
                <w:b w:val="1"/>
                <w:sz w:val="22"/>
              </w:rPr>
              <w:t>ь</w:t>
            </w:r>
            <w:r>
              <w:rPr>
                <w:b w:val="1"/>
                <w:sz w:val="22"/>
              </w:rPr>
              <w:t>зования объектов кап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z w:val="22"/>
              </w:rPr>
              <w:t>тального строительства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2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Вспомогательные виды ра</w:t>
            </w:r>
            <w:r>
              <w:rPr>
                <w:b w:val="1"/>
                <w:sz w:val="22"/>
              </w:rPr>
              <w:t>з</w:t>
            </w:r>
            <w:r>
              <w:rPr>
                <w:b w:val="1"/>
                <w:sz w:val="22"/>
              </w:rPr>
              <w:t>решённого использования объектов капитального строительства</w:t>
            </w:r>
          </w:p>
        </w:tc>
      </w:tr>
      <w:tr>
        <w:trPr>
          <w:trHeight w:hRule="atLeast" w:val="331"/>
        </w:trPr>
        <w:tc>
          <w:tcPr>
            <w:tcW w:type="dxa" w:w="935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ind/>
              <w:jc w:val="center"/>
            </w:pPr>
            <w:r>
              <w:rPr>
                <w:b w:val="1"/>
                <w:sz w:val="22"/>
              </w:rPr>
              <w:t>Основные виды разрешенного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2.1.1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Малоэтажная многоквартирная жилая застройка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2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Размещение малоэтажных многоквартирных домов (многоквартирные дома высотой до 4 этажей, включая мансардный)</w:t>
            </w:r>
          </w:p>
          <w:p w14:paraId="8102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 xml:space="preserve">Размещение объектов обслуживания жилой застройки во встроенных, пристроенных и встроенно-пристроенных </w:t>
            </w:r>
            <w:r>
              <w:rPr>
                <w:sz w:val="22"/>
              </w:rPr>
              <w:t>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20000">
            <w:pPr>
              <w:ind/>
              <w:jc w:val="center"/>
            </w:pPr>
            <w:r>
              <w:rPr>
                <w:sz w:val="22"/>
              </w:rPr>
              <w:t>Индивидуальные гаражи и иные вспомогательные сооружения;</w:t>
            </w:r>
          </w:p>
          <w:p w14:paraId="83020000">
            <w:pPr>
              <w:ind/>
              <w:jc w:val="center"/>
            </w:pPr>
            <w:r>
              <w:rPr>
                <w:sz w:val="22"/>
              </w:rPr>
              <w:t>обустройство спортивных и дет</w:t>
            </w:r>
            <w:r>
              <w:rPr>
                <w:sz w:val="22"/>
              </w:rPr>
              <w:t>ских площадок, площадок отдыха;</w:t>
            </w:r>
          </w:p>
          <w:p w14:paraId="84020000">
            <w:pPr>
              <w:spacing w:beforeAutospacing="on"/>
              <w:ind w:right="-6"/>
              <w:jc w:val="center"/>
              <w:rPr>
                <w:strike w:val="1"/>
              </w:rPr>
            </w:pP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20000">
            <w:pPr>
              <w:ind w:right="-6"/>
              <w:jc w:val="center"/>
            </w:pPr>
            <w:r>
              <w:rPr>
                <w:sz w:val="22"/>
              </w:rPr>
              <w:t>2.5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20000">
            <w:pPr>
              <w:ind w:right="-6"/>
              <w:jc w:val="center"/>
            </w:pPr>
            <w:r>
              <w:rPr>
                <w:sz w:val="22"/>
              </w:rPr>
              <w:t>Среднеэтажная жилая застройка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ind w:right="-6"/>
              <w:jc w:val="center"/>
            </w:pPr>
            <w:r>
              <w:rPr>
                <w:sz w:val="22"/>
              </w:rPr>
              <w:t>Размещение многоквартирных жилых домов этажностью не выше восьми этажей.</w:t>
            </w:r>
          </w:p>
          <w:p w14:paraId="88020000">
            <w:pPr>
              <w:ind w:right="-6"/>
              <w:jc w:val="center"/>
            </w:pPr>
            <w:r>
              <w:rPr>
                <w:sz w:val="22"/>
              </w:rPr>
              <w:t>благоустройство и озеленение;</w:t>
            </w:r>
          </w:p>
          <w:p w14:paraId="89020000">
            <w:pPr>
              <w:ind w:right="-6"/>
              <w:jc w:val="center"/>
            </w:pPr>
            <w:r>
              <w:rPr>
                <w:sz w:val="22"/>
              </w:rPr>
              <w:t>размещение подземных гаражей и автостоянок;</w:t>
            </w:r>
          </w:p>
          <w:p w14:paraId="8A020000">
            <w:pPr>
              <w:ind w:right="-6"/>
              <w:jc w:val="center"/>
            </w:pPr>
            <w:r>
              <w:rPr>
                <w:sz w:val="22"/>
              </w:rPr>
              <w:t xml:space="preserve">обустройство спортивных и детских </w:t>
            </w:r>
            <w:r>
              <w:rPr>
                <w:sz w:val="22"/>
              </w:rPr>
              <w:t>площадок. Площадок для отдыха;</w:t>
            </w:r>
          </w:p>
          <w:p w14:paraId="8B020000">
            <w:pPr>
              <w:ind w:right="-6"/>
              <w:jc w:val="center"/>
            </w:pPr>
            <w:r>
              <w:rPr>
                <w:sz w:val="22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жилого дома, если общая площадь таких помещений в многоквартирном доме не составляет более 20% </w:t>
            </w:r>
            <w:r>
              <w:rPr>
                <w:sz w:val="22"/>
              </w:rPr>
              <w:t>общей площади помещений дома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ind/>
              <w:jc w:val="center"/>
            </w:pPr>
            <w:r>
              <w:rPr>
                <w:sz w:val="22"/>
              </w:rPr>
              <w:t>Индивидуальные гаражи и иные вспомогательные сооружения;</w:t>
            </w:r>
          </w:p>
          <w:p w14:paraId="8D020000">
            <w:pPr>
              <w:ind/>
              <w:jc w:val="center"/>
            </w:pPr>
            <w:r>
              <w:rPr>
                <w:sz w:val="22"/>
              </w:rPr>
              <w:t xml:space="preserve">обустройство спортивных и </w:t>
            </w:r>
            <w:r>
              <w:rPr>
                <w:sz w:val="22"/>
              </w:rPr>
              <w:t>детских площадок, площадок отдыха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20000">
            <w:pPr>
              <w:ind w:right="-6"/>
              <w:jc w:val="center"/>
            </w:pPr>
            <w:r>
              <w:rPr>
                <w:sz w:val="22"/>
              </w:rPr>
              <w:t>2.7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20000">
            <w:pPr>
              <w:ind/>
              <w:jc w:val="center"/>
            </w:pPr>
            <w:r>
              <w:rPr>
                <w:sz w:val="22"/>
              </w:rPr>
              <w:t>Обслуживание жилой застройки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2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ра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мещение которых предусмо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 xml:space="preserve">рено видами </w:t>
            </w:r>
            <w:r>
              <w:rPr>
                <w:color w:val="000000"/>
                <w:sz w:val="22"/>
              </w:rPr>
              <w:t xml:space="preserve">разрешенного использования с </w:t>
            </w:r>
            <w:r>
              <w:rPr>
                <w:color w:val="000000"/>
                <w:sz w:val="22"/>
              </w:rPr>
              <w:t>кодами 3.1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3.2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fldChar w:fldCharType="begin"/>
            </w:r>
            <w:r>
              <w:rPr>
                <w:color w:val="000000"/>
                <w:sz w:val="22"/>
              </w:rPr>
              <w:instrText>HYPERLINK \l "sub_1033"</w:instrText>
            </w:r>
            <w:r>
              <w:rPr>
                <w:color w:val="000000"/>
                <w:sz w:val="22"/>
              </w:rPr>
              <w:fldChar w:fldCharType="separate"/>
            </w:r>
            <w:r>
              <w:rPr>
                <w:color w:val="000000"/>
                <w:sz w:val="22"/>
              </w:rPr>
              <w:t>3.3</w:t>
            </w:r>
            <w:r>
              <w:rPr>
                <w:color w:val="000000"/>
                <w:sz w:val="22"/>
              </w:rPr>
              <w:fldChar w:fldCharType="end"/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3.4.1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fldChar w:fldCharType="begin"/>
            </w:r>
            <w:r>
              <w:rPr>
                <w:color w:val="000000"/>
                <w:sz w:val="22"/>
              </w:rPr>
              <w:instrText>HYPERLINK \l "sub_10351"</w:instrText>
            </w:r>
            <w:r>
              <w:rPr>
                <w:color w:val="000000"/>
                <w:sz w:val="22"/>
              </w:rPr>
              <w:fldChar w:fldCharType="separate"/>
            </w:r>
            <w:r>
              <w:rPr>
                <w:color w:val="000000"/>
                <w:sz w:val="22"/>
              </w:rPr>
              <w:t>3.5.1</w:t>
            </w:r>
            <w:r>
              <w:rPr>
                <w:color w:val="000000"/>
                <w:sz w:val="22"/>
              </w:rPr>
              <w:fldChar w:fldCharType="end"/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3.6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3.7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3.10.1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4.1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4.3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4.6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sz w:val="22"/>
              </w:rPr>
              <w:t>5.1.2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5.1.3</w:t>
            </w:r>
            <w:r>
              <w:rPr>
                <w:color w:val="000000"/>
                <w:sz w:val="22"/>
              </w:rPr>
              <w:t>, если их</w:t>
            </w:r>
            <w:r>
              <w:rPr>
                <w:color w:val="000000"/>
                <w:sz w:val="22"/>
              </w:rPr>
              <w:t xml:space="preserve"> размещение необх</w:t>
            </w:r>
            <w:r>
              <w:rPr>
                <w:color w:val="000000"/>
                <w:sz w:val="22"/>
              </w:rPr>
              <w:t>о</w:t>
            </w:r>
            <w:r>
              <w:rPr>
                <w:color w:val="000000"/>
                <w:sz w:val="22"/>
              </w:rPr>
              <w:t xml:space="preserve">димо </w:t>
            </w:r>
            <w:r>
              <w:rPr>
                <w:sz w:val="22"/>
              </w:rPr>
              <w:t>для обслуживания 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лой застройки, а также связ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но с проживанием граждан, не причиняет вреда окружающей среде и санитарному благоп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лучию, не нарушает права жителей, не требует устано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ления санитарной зоны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20000">
            <w:pPr>
              <w:ind w:right="-6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2.7.1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служебных гаражей, размещение которых предусмотр</w:t>
            </w:r>
            <w:r>
              <w:rPr>
                <w:sz w:val="22"/>
              </w:rPr>
              <w:t xml:space="preserve">ено содержанием вида разрешенного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"http://ivo.garant.ru/#/document/70736874/entry/1049"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кодом 4.9</w:t>
            </w:r>
            <w:r>
              <w:rPr>
                <w:sz w:val="22"/>
              </w:rPr>
              <w:fldChar w:fldCharType="end"/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3.1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Коммунальное обслуживание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2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зданий и сооружений в целях обеспечения физических и юриди</w:t>
            </w:r>
            <w:r>
              <w:rPr>
                <w:sz w:val="22"/>
              </w:rPr>
              <w:t xml:space="preserve">ческих лиц коммунальными услугами. Содержание данного вида разрешенного использования включает в себя содержание видов разрешенного </w:t>
            </w:r>
            <w:r>
              <w:rPr>
                <w:sz w:val="22"/>
              </w:rPr>
              <w:t xml:space="preserve">использования </w:t>
            </w:r>
            <w:r>
              <w:rPr>
                <w:color w:val="000000"/>
                <w:sz w:val="22"/>
              </w:rPr>
              <w:t xml:space="preserve">с </w:t>
            </w:r>
            <w:r>
              <w:rPr>
                <w:sz w:val="22"/>
              </w:rPr>
              <w:t>кодами 3.1.1 Предоставление коммунальных услуг-3.1.2</w:t>
            </w:r>
            <w:r>
              <w:rPr>
                <w:sz w:val="22"/>
              </w:rPr>
              <w:t xml:space="preserve"> (Административные здания организаций, обеспечивающих предоставление коммунальных услуг)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20000">
            <w:pPr>
              <w:spacing w:before="120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20000">
            <w:pPr>
              <w:ind w:right="-6"/>
              <w:jc w:val="center"/>
            </w:pPr>
            <w:r>
              <w:rPr>
                <w:sz w:val="22"/>
              </w:rPr>
              <w:t>3.4.1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2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>Амбулаторно-поликлиническое обслуживание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2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>Размещение объектов капитального строительства</w:t>
            </w:r>
            <w:r>
              <w:rPr>
                <w:sz w:val="22"/>
              </w:rPr>
              <w:t>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</w:t>
            </w:r>
            <w:r>
              <w:rPr>
                <w:sz w:val="22"/>
              </w:rPr>
              <w:t>ории)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автотранспорта, лабораторные корпуса, прачечные, пищеблоки, столовые</w:t>
            </w:r>
          </w:p>
        </w:tc>
      </w:tr>
      <w:tr>
        <w:trPr>
          <w:trHeight w:hRule="atLeast" w:val="70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20000">
            <w:pPr>
              <w:ind w:right="-6"/>
              <w:jc w:val="center"/>
            </w:pPr>
            <w:r>
              <w:rPr>
                <w:sz w:val="22"/>
              </w:rPr>
              <w:t>12.0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20000">
            <w:pPr>
              <w:ind/>
              <w:jc w:val="center"/>
            </w:pPr>
            <w:r>
              <w:rPr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20000">
            <w:pPr>
              <w:ind/>
              <w:jc w:val="center"/>
            </w:pPr>
            <w:r>
              <w:rPr>
                <w:sz w:val="22"/>
              </w:rPr>
              <w:t>Земельные участки общего пользования.</w:t>
            </w:r>
          </w:p>
          <w:p w14:paraId="A1020000">
            <w:pPr>
              <w:ind/>
              <w:jc w:val="center"/>
            </w:pPr>
            <w:r>
              <w:rPr>
                <w:sz w:val="22"/>
              </w:rPr>
              <w:t>Содержание данного вида разрешенного использования включает в себя содержание видов разрешенного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зования </w:t>
            </w:r>
            <w:r>
              <w:rPr>
                <w:color w:val="000000"/>
                <w:sz w:val="22"/>
              </w:rPr>
              <w:t xml:space="preserve">с </w:t>
            </w:r>
            <w:r>
              <w:rPr>
                <w:color w:val="000000"/>
                <w:sz w:val="22"/>
              </w:rPr>
              <w:t>кодами 12.0.1 - 12.0.2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20000">
            <w:pPr>
              <w:ind/>
              <w:jc w:val="center"/>
            </w:pPr>
            <w:r>
              <w:rPr>
                <w:sz w:val="22"/>
              </w:rPr>
              <w:t>Не подлежат</w:t>
            </w:r>
          </w:p>
          <w:p w14:paraId="A3020000">
            <w:pPr>
              <w:ind w:right="-6"/>
              <w:jc w:val="center"/>
            </w:pP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453"/>
        </w:trPr>
        <w:tc>
          <w:tcPr>
            <w:tcW w:type="dxa" w:w="935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20000">
            <w:pPr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20000">
            <w:pPr>
              <w:ind w:right="-6"/>
              <w:jc w:val="center"/>
            </w:pPr>
            <w:r>
              <w:rPr>
                <w:sz w:val="22"/>
              </w:rPr>
              <w:t>2.1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20000">
            <w:pPr>
              <w:ind w:right="-6"/>
              <w:jc w:val="center"/>
            </w:pPr>
            <w:r>
              <w:rPr>
                <w:sz w:val="22"/>
              </w:rPr>
              <w:t xml:space="preserve">Для индивидуального </w:t>
            </w:r>
            <w:r>
              <w:rPr>
                <w:sz w:val="22"/>
              </w:rPr>
              <w:t>жилищного строительства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2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Размещение жилого дома (отдельно стоящего здания количеством надземных этажей не более чем три, высотой не более десяти метров, которое состоит из комнат и помещений вспомогательного использования, предназначенных для удовлетворения</w:t>
            </w:r>
            <w:r>
              <w:rPr>
                <w:sz w:val="22"/>
              </w:rPr>
              <w:t xml:space="preserve">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</w:p>
          <w:p w14:paraId="A802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Выращивание иных декоративных или сельскохозяйственных культур</w:t>
            </w:r>
          </w:p>
          <w:p w14:paraId="A902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 xml:space="preserve">Размещение индивидуальных </w:t>
            </w:r>
            <w:r>
              <w:rPr>
                <w:sz w:val="22"/>
              </w:rPr>
              <w:t>гаражей и хозяйств</w:t>
            </w:r>
            <w:r>
              <w:rPr>
                <w:sz w:val="22"/>
              </w:rPr>
              <w:t>енных построек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20000">
            <w:pPr>
              <w:ind/>
              <w:jc w:val="center"/>
            </w:pPr>
            <w:r>
              <w:rPr>
                <w:sz w:val="22"/>
              </w:rPr>
              <w:t>Строения для мелких домашних животных, не требующих выпаса и птицы, отдельно стоящие беседки и навесы, в т.ч. предназначенные для осуществления хозяйственной деятельности, отдельно стоящие индивидуальные бассейны, бани и сауны, расположенные</w:t>
            </w:r>
            <w:r>
              <w:rPr>
                <w:sz w:val="22"/>
              </w:rPr>
              <w:t xml:space="preserve"> на приусадебных участках (при условии подключения к   сетям водоотведения), надворные туалеты</w:t>
            </w:r>
          </w:p>
          <w:p w14:paraId="AB02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>Размещение летней кухни площадью не более 40 кв. метров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20000">
            <w:pPr>
              <w:ind w:right="-6"/>
              <w:jc w:val="center"/>
            </w:pPr>
            <w:r>
              <w:rPr>
                <w:sz w:val="22"/>
              </w:rPr>
              <w:t>2.3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20000">
            <w:pPr>
              <w:ind w:right="-6"/>
              <w:jc w:val="center"/>
            </w:pPr>
            <w:r>
              <w:rPr>
                <w:sz w:val="22"/>
              </w:rPr>
              <w:t>Блокированная жилая застройка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20000">
            <w:pPr>
              <w:ind w:right="-6"/>
              <w:jc w:val="center"/>
            </w:pPr>
            <w:r>
              <w:rPr>
                <w:sz w:val="22"/>
              </w:rPr>
              <w:t xml:space="preserve">Размещение жилого дома,  имеющего одну или несколько общих стен с </w:t>
            </w:r>
            <w:r>
              <w:rPr>
                <w:sz w:val="22"/>
              </w:rPr>
              <w:t>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</w:t>
            </w:r>
            <w:r>
              <w:rPr>
                <w:sz w:val="22"/>
              </w:rPr>
              <w:t>ами, расположен на отдельном земельном участке и имеет выход на территорию общего пользования (жилые дома блокированной застройки)</w:t>
            </w:r>
          </w:p>
          <w:p w14:paraId="AF020000">
            <w:pPr>
              <w:ind w:right="-6"/>
              <w:jc w:val="center"/>
            </w:pPr>
            <w:r>
              <w:rPr>
                <w:sz w:val="22"/>
              </w:rPr>
              <w:t>Разведение декоративных и плодовых деревьев, овощных и ягодных культур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20000">
            <w:pPr>
              <w:ind/>
              <w:jc w:val="center"/>
            </w:pPr>
            <w:r>
              <w:rPr>
                <w:sz w:val="22"/>
              </w:rPr>
              <w:t>Хозяйственные постройки, и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дивидуальные гаражи, отдель</w:t>
            </w:r>
            <w:r>
              <w:rPr>
                <w:sz w:val="22"/>
              </w:rPr>
              <w:t>но стоящие беседки и навесы, в т.ч. предназначенные для осущест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ления хозяйственной деятельн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сти, отдельно стоящие индив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дуальные бассейны, бани и са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ны, расположенные на приус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дебных участках (при условии подключения к   сетям водоо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ведения), летние кухни</w:t>
            </w:r>
            <w:r>
              <w:rPr>
                <w:sz w:val="22"/>
              </w:rPr>
              <w:t>;</w:t>
            </w:r>
          </w:p>
          <w:p w14:paraId="B1020000">
            <w:pPr>
              <w:ind/>
              <w:jc w:val="center"/>
            </w:pPr>
            <w:r>
              <w:rPr>
                <w:sz w:val="22"/>
              </w:rPr>
              <w:t>обустройство спортивных и де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ских площадок, площадок отд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ха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3.5.1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2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Дошкольное, начальное и среднее общее образование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2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просвещ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ния, дошкольного, начального и среднего общего образов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ния (д</w:t>
            </w:r>
            <w:r>
              <w:rPr>
                <w:sz w:val="22"/>
              </w:rPr>
              <w:t>етские ясли, детские сады, школы, лицеи, гимн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зии, художественные, муз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кальные школы, образов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тельные кружки и иные орг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низации, осуществляющие деятельность по воспитанию, образованию и просвещению, в том числе зданий, спорти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ных сооружений, предназн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ченны</w:t>
            </w:r>
            <w:r>
              <w:rPr>
                <w:sz w:val="22"/>
              </w:rPr>
              <w:t>х для занятия обуча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щихся физической культурой и спортом)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2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2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3.6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Культурное развитие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ind/>
              <w:jc w:val="center"/>
            </w:pPr>
            <w:r>
              <w:rPr>
                <w:sz w:val="22"/>
              </w:rPr>
              <w:t>Размещение зданий и соор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жений, предназначенных для размещения объектов культ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ры. Содержание данного</w:t>
            </w:r>
            <w:r>
              <w:rPr>
                <w:sz w:val="22"/>
              </w:rPr>
              <w:t xml:space="preserve"> вида разрешенного использования включает в себя содержание видов разрешенного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зования с кодами 3.6.1-3.6.3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2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автотранспорта, производственные мастерские при музеях с производством изделий народного творчества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20000">
            <w:pPr>
              <w:ind/>
              <w:jc w:val="center"/>
            </w:pPr>
            <w:r>
              <w:rPr>
                <w:sz w:val="22"/>
              </w:rPr>
              <w:t>3.8.1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20000">
            <w:pPr>
              <w:ind/>
              <w:jc w:val="center"/>
            </w:pPr>
            <w:r>
              <w:rPr>
                <w:sz w:val="22"/>
              </w:rPr>
              <w:t>Государственное управление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ind/>
              <w:jc w:val="center"/>
            </w:pPr>
            <w:r>
              <w:rPr>
                <w:sz w:val="22"/>
              </w:rPr>
              <w:t xml:space="preserve">Размещение зданий, предназначенных для размещения государственных органов государственного пенсионного фонда, органов местного самоуправления, судов, а также организаций, </w:t>
            </w:r>
            <w:r>
              <w:rPr>
                <w:sz w:val="22"/>
              </w:rPr>
              <w:t>непосредственно обеспечивающих их деятельность или</w:t>
            </w:r>
            <w:r>
              <w:rPr>
                <w:sz w:val="22"/>
              </w:rPr>
              <w:t xml:space="preserve"> оказывающих государственные и (или) муниципальные услуга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20000">
            <w:pPr>
              <w:ind w:right="-6"/>
              <w:jc w:val="center"/>
            </w:pPr>
            <w:r>
              <w:rPr>
                <w:sz w:val="22"/>
              </w:rPr>
              <w:t>4.4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ind w:right="-6"/>
              <w:jc w:val="center"/>
            </w:pPr>
            <w:r>
              <w:rPr>
                <w:sz w:val="22"/>
              </w:rPr>
              <w:t>Магазины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ind w:right="-6"/>
              <w:jc w:val="center"/>
            </w:pPr>
            <w:r>
              <w:rPr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200 кв.м.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20000">
            <w:pPr>
              <w:ind/>
              <w:jc w:val="center"/>
            </w:pPr>
            <w:r>
              <w:rPr>
                <w:sz w:val="22"/>
              </w:rPr>
              <w:t>Не подлежат</w:t>
            </w:r>
          </w:p>
          <w:p w14:paraId="C2020000">
            <w:pPr>
              <w:ind w:right="-6"/>
              <w:jc w:val="center"/>
            </w:pP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453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20000">
            <w:pPr>
              <w:ind w:right="-6"/>
              <w:jc w:val="center"/>
            </w:pPr>
            <w:r>
              <w:rPr>
                <w:sz w:val="22"/>
              </w:rPr>
              <w:t>4.5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20000">
            <w:pPr>
              <w:ind/>
              <w:jc w:val="center"/>
            </w:pPr>
            <w:r>
              <w:rPr>
                <w:sz w:val="22"/>
              </w:rPr>
              <w:t>Банковская и страх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вая деятельность</w:t>
            </w:r>
          </w:p>
        </w:tc>
        <w:tc>
          <w:tcPr>
            <w:tcW w:type="dxa" w:w="3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2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размещения организаций, оказывающих банковские и страховые усл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ги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20000">
            <w:pPr>
              <w:ind/>
              <w:jc w:val="center"/>
            </w:pPr>
            <w:r>
              <w:rPr>
                <w:sz w:val="22"/>
              </w:rPr>
              <w:t>Не подлежат</w:t>
            </w:r>
          </w:p>
          <w:p w14:paraId="C7020000">
            <w:pPr>
              <w:ind/>
              <w:jc w:val="center"/>
            </w:pPr>
            <w:r>
              <w:rPr>
                <w:sz w:val="22"/>
              </w:rPr>
              <w:t>установлению</w:t>
            </w:r>
          </w:p>
        </w:tc>
      </w:tr>
    </w:tbl>
    <w:p w14:paraId="C8020000">
      <w:pPr>
        <w:ind w:firstLine="567" w:left="0"/>
        <w:jc w:val="both"/>
        <w:rPr>
          <w:highlight w:val="yellow"/>
        </w:rPr>
      </w:pPr>
    </w:p>
    <w:p w14:paraId="C902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Параметры застройки земельных участков и объектов </w:t>
      </w:r>
      <w:r>
        <w:rPr>
          <w:rFonts w:ascii="Times New Roman" w:hAnsi="Times New Roman"/>
          <w:sz w:val="24"/>
        </w:rPr>
        <w:t>капитального строительства зоныЖ-2:</w:t>
      </w:r>
    </w:p>
    <w:tbl>
      <w:tblPr>
        <w:tblStyle w:val="Style_6"/>
        <w:tblLayout w:type="fixed"/>
      </w:tblPr>
      <w:tblGrid>
        <w:gridCol w:w="5685"/>
        <w:gridCol w:w="3670"/>
      </w:tblGrid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Площадь земельного участка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widowControl w:val="1"/>
              <w:ind/>
              <w:jc w:val="both"/>
              <w:rPr>
                <w:i w:val="1"/>
              </w:rPr>
            </w:pP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widowControl w:val="1"/>
              <w:spacing w:before="120"/>
              <w:ind/>
              <w:jc w:val="center"/>
              <w:rPr>
                <w:b w:val="1"/>
              </w:rPr>
            </w:pPr>
            <w:r>
              <w:t>Минимальная площадь земельного участка</w:t>
            </w:r>
            <w:r>
              <w:rPr>
                <w:vertAlign w:val="superscript"/>
              </w:rPr>
              <w:t>1</w:t>
            </w:r>
            <w:r>
              <w:t xml:space="preserve"> (для земельных участков, предназначенных для размещения домов индивидуальной жилой застройки);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widowControl w:val="1"/>
              <w:ind/>
              <w:jc w:val="center"/>
              <w:rPr>
                <w:i w:val="1"/>
              </w:rPr>
            </w:pPr>
            <w:r>
              <w:t>400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20000">
            <w:pPr>
              <w:widowControl w:val="1"/>
              <w:spacing w:before="120"/>
              <w:ind/>
              <w:jc w:val="center"/>
            </w:pPr>
            <w:r>
              <w:t>Максимальная площадь земельного участка</w:t>
            </w:r>
            <w:r>
              <w:rPr>
                <w:vertAlign w:val="superscript"/>
              </w:rPr>
              <w:t>1</w:t>
            </w:r>
            <w:r>
              <w:t xml:space="preserve"> (для земельных участков, предназначенных для размещения домов индивидуальной жилой застройки)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20000">
            <w:pPr>
              <w:widowControl w:val="1"/>
              <w:ind/>
              <w:jc w:val="center"/>
            </w:pPr>
            <w:r>
              <w:t>2000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2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t>Минимальная площадь земельного участка: для земельных участков, предназначенных для размещения домов блокированной жилой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20000">
            <w:pPr>
              <w:widowControl w:val="1"/>
              <w:ind/>
              <w:jc w:val="center"/>
              <w:rPr>
                <w:i w:val="1"/>
              </w:rPr>
            </w:pPr>
            <w:r>
              <w:t>600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2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t>Максима</w:t>
            </w:r>
            <w:r>
              <w:t>льная площадь земельного участка: для земельных участков, предназначенных для размещения домов блокированной жилой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20000">
            <w:pPr>
              <w:widowControl w:val="1"/>
              <w:ind/>
              <w:jc w:val="center"/>
              <w:rPr>
                <w:i w:val="1"/>
              </w:rPr>
            </w:pPr>
            <w:r>
              <w:t>1500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2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t>Минимальная площадь земельного участка: предназначенных для размещения малоэтажной многоквартирной жилой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20000">
            <w:pPr>
              <w:widowControl w:val="1"/>
              <w:ind/>
              <w:jc w:val="center"/>
              <w:rPr>
                <w:i w:val="1"/>
              </w:rPr>
            </w:pPr>
            <w:r>
              <w:t>1000</w:t>
            </w:r>
            <w:r>
              <w:t xml:space="preserve"> кв.м.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2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t xml:space="preserve">Максимальная площадь земельного участка: для предназначенных для размещения малоэтажной и среднеэтажной многоквартирной жилой застройки 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20000">
            <w:pPr>
              <w:widowControl w:val="1"/>
              <w:ind/>
              <w:jc w:val="center"/>
              <w:rPr>
                <w:i w:val="1"/>
              </w:rPr>
            </w:pPr>
            <w:r>
              <w:t>не подлежит установлению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20000">
            <w:pPr>
              <w:spacing w:after="100" w:before="100"/>
              <w:ind/>
              <w:jc w:val="center"/>
              <w:rPr>
                <w:highlight w:val="yellow"/>
              </w:rPr>
            </w:pPr>
            <w:r>
              <w:t>Предельная (минимальная и максимальная) площадь земельных участков для размещения про</w:t>
            </w:r>
            <w:r>
              <w:t>чих объектов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20000">
            <w:pPr>
              <w:widowControl w:val="1"/>
              <w:ind/>
              <w:jc w:val="center"/>
            </w:pPr>
            <w:r>
              <w:t>не подлежит установлению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Количество этажей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widowControl w:val="1"/>
              <w:ind/>
            </w:pPr>
            <w:r>
              <w:t>максимальное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widowControl w:val="1"/>
              <w:ind/>
              <w:jc w:val="center"/>
            </w:pPr>
            <w:r>
              <w:t>8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1"/>
              <w:ind/>
            </w:pPr>
            <w:r>
              <w:t>минимальное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1"/>
              <w:ind/>
              <w:jc w:val="center"/>
            </w:pPr>
            <w:r>
              <w:t>2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Процент застройки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widowControl w:val="1"/>
              <w:ind/>
            </w:pPr>
            <w:r>
              <w:t>максимальный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20000">
            <w:pPr>
              <w:ind w:firstLine="708" w:left="0"/>
              <w:jc w:val="center"/>
              <w:rPr>
                <w:highlight w:val="yellow"/>
              </w:rPr>
            </w:pPr>
            <w:r>
              <w:t xml:space="preserve">40% (для земельного участка под индивидуальное </w:t>
            </w:r>
            <w:r>
              <w:t>жилищное строительство площадью от 500 м</w:t>
            </w:r>
            <w:r>
              <w:rPr>
                <w:vertAlign w:val="superscript"/>
              </w:rPr>
              <w:t>2</w:t>
            </w:r>
            <w:r>
              <w:t>до 1500 м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E4020000">
            <w:pPr>
              <w:ind w:firstLine="708" w:left="0"/>
              <w:jc w:val="center"/>
              <w:rPr>
                <w:highlight w:val="yellow"/>
              </w:rPr>
            </w:pPr>
            <w:r>
              <w:t xml:space="preserve">30% (для земельного участка под </w:t>
            </w:r>
            <w:r>
              <w:t>индивидуальное жилищное строительство площадью от 1500 м</w:t>
            </w:r>
            <w:r>
              <w:rPr>
                <w:vertAlign w:val="superscript"/>
              </w:rPr>
              <w:t>2</w:t>
            </w:r>
            <w:r>
              <w:t>до 3000 м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E5020000">
            <w:pPr>
              <w:widowControl w:val="1"/>
              <w:ind/>
              <w:jc w:val="center"/>
            </w:pPr>
            <w:r>
              <w:t>40% (для земельных участков под блокированные жилые дома)</w:t>
            </w:r>
          </w:p>
        </w:tc>
      </w:tr>
      <w:tr>
        <w:tc>
          <w:tcPr>
            <w:tcW w:type="dxa" w:w="5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widowControl w:val="1"/>
              <w:ind/>
            </w:pPr>
            <w:r>
              <w:t>минимальный</w:t>
            </w:r>
          </w:p>
        </w:tc>
        <w:tc>
          <w:tcPr>
            <w:tcW w:type="dxa" w:w="3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widowControl w:val="1"/>
              <w:ind/>
              <w:jc w:val="center"/>
            </w:pPr>
            <w:r>
              <w:t>не нормируется</w:t>
            </w:r>
          </w:p>
        </w:tc>
      </w:tr>
    </w:tbl>
    <w:p w14:paraId="E8020000">
      <w:pPr>
        <w:spacing w:after="100" w:before="100"/>
        <w:ind/>
        <w:jc w:val="both"/>
        <w:rPr>
          <w:highlight w:val="yellow"/>
        </w:rPr>
      </w:pPr>
      <w:r>
        <w:rPr>
          <w:vertAlign w:val="superscript"/>
        </w:rPr>
        <w:t xml:space="preserve">1 </w:t>
      </w:r>
      <w:r>
        <w:t>- за исключением, случая:</w:t>
      </w:r>
    </w:p>
    <w:p w14:paraId="E9020000">
      <w:pPr>
        <w:pStyle w:val="Style_9"/>
        <w:widowControl w:val="1"/>
        <w:ind w:firstLine="0" w:left="0"/>
        <w:jc w:val="both"/>
        <w:rPr>
          <w:rFonts w:ascii="Times New Roman" w:hAnsi="Times New Roman"/>
          <w:i w:val="1"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- если такой земельный участок примыкает к земельному участку заявителя </w:t>
      </w:r>
      <w:r>
        <w:rPr>
          <w:rFonts w:ascii="Times New Roman" w:hAnsi="Times New Roman"/>
          <w:sz w:val="24"/>
        </w:rPr>
        <w:t>и к нему отсутствует свободный проезд (проход)</w:t>
      </w:r>
    </w:p>
    <w:p w14:paraId="EA020000">
      <w:pPr>
        <w:pStyle w:val="Style_9"/>
        <w:widowControl w:val="1"/>
        <w:ind w:firstLine="540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Ограничения и особенности использования земельных участков и объектов капитального строительства участков в зоне Ж-2:</w:t>
      </w:r>
    </w:p>
    <w:tbl>
      <w:tblPr>
        <w:tblStyle w:val="Style_6"/>
        <w:tblLayout w:type="fixed"/>
      </w:tblPr>
      <w:tblGrid>
        <w:gridCol w:w="622"/>
        <w:gridCol w:w="7074"/>
        <w:gridCol w:w="1659"/>
      </w:tblGrid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№ пп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Вид ограничения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Код участка зоны </w:t>
            </w:r>
          </w:p>
        </w:tc>
      </w:tr>
      <w:tr>
        <w:tc>
          <w:tcPr>
            <w:tcW w:type="dxa" w:w="93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rPr>
                <w:highlight w:val="yellow"/>
              </w:rPr>
            </w:pPr>
            <w:r>
              <w:rPr>
                <w:b w:val="1"/>
              </w:rPr>
              <w:t>1. Архитектурно-строительные требования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rPr>
                <w:highlight w:val="yellow"/>
              </w:rPr>
            </w:pPr>
            <w:r>
              <w:t>1.1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widowControl w:val="1"/>
              <w:ind/>
              <w:jc w:val="both"/>
            </w:pPr>
            <w:r>
              <w:t xml:space="preserve">Жилой дом должен отстоять от красной линии (линии застройки) улиц не менее 5 м, от красной линии (линии застройки) проездов – не менее 3 м. </w:t>
            </w:r>
          </w:p>
          <w:p w14:paraId="F1020000">
            <w:pPr>
              <w:widowControl w:val="1"/>
              <w:ind/>
              <w:jc w:val="both"/>
            </w:pPr>
            <w:r>
              <w:t xml:space="preserve">Расстояние от хозяйственных построек до красных линий улиц и проездов должно быть не менее 5 м. </w:t>
            </w:r>
          </w:p>
          <w:p w14:paraId="F2020000">
            <w:pPr>
              <w:ind/>
              <w:jc w:val="both"/>
              <w:rPr>
                <w:highlight w:val="yellow"/>
              </w:rPr>
            </w:pPr>
            <w:r>
              <w:t>В районах индивиду</w:t>
            </w:r>
            <w:r>
              <w:t>альной застройки жилые дома могут размещаться по красной линии (линии застройки) жилых улиц в соответствии со сложившимися местными традициями.</w:t>
            </w:r>
          </w:p>
          <w:p w14:paraId="F3020000">
            <w:pPr>
              <w:widowControl w:val="1"/>
              <w:ind/>
              <w:jc w:val="both"/>
            </w:pPr>
            <w:r>
              <w:t>Линия застройки должна быть четко выражена, при этом ширина земельных участков («палисадников») от фасада зданий</w:t>
            </w:r>
            <w:r>
              <w:t xml:space="preserve"> должна быть одинаковой.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2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rPr>
                <w:highlight w:val="yellow"/>
              </w:rPr>
            </w:pPr>
            <w:r>
              <w:t>1.2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ind w:hanging="20" w:left="20"/>
              <w:jc w:val="both"/>
            </w:pPr>
            <w:r>
              <w:rPr>
                <w:spacing w:val="-2"/>
              </w:rPr>
              <w:t>Расстояние по санитарно-</w:t>
            </w:r>
            <w:r>
              <w:t>бытовым условиям и в зависимости от степени огнестойкости должны быть не менее:</w:t>
            </w:r>
          </w:p>
          <w:p w14:paraId="F7020000">
            <w:pPr>
              <w:widowControl w:val="1"/>
              <w:ind w:hanging="20" w:left="20"/>
            </w:pPr>
            <w:r>
              <w:t>от индивидуального и блокированного дома – не менее 3 м;</w:t>
            </w:r>
          </w:p>
          <w:p w14:paraId="F8020000">
            <w:pPr>
              <w:ind w:hanging="20" w:left="20"/>
              <w:jc w:val="both"/>
            </w:pPr>
            <w:r>
              <w:t>от постройки для содержания скота и птицы - 4 м;</w:t>
            </w:r>
          </w:p>
          <w:p w14:paraId="F9020000">
            <w:pPr>
              <w:widowControl w:val="1"/>
              <w:ind w:hanging="20" w:left="20"/>
            </w:pPr>
            <w:r>
              <w:t>от других построек (баня, гараж и др.) – 1м;</w:t>
            </w:r>
          </w:p>
          <w:p w14:paraId="FA020000">
            <w:pPr>
              <w:widowControl w:val="1"/>
              <w:ind w:hanging="20" w:left="20"/>
            </w:pPr>
            <w:r>
              <w:t>от стволов высокорослых деревьев – 4 м;</w:t>
            </w:r>
          </w:p>
          <w:p w14:paraId="FB020000">
            <w:pPr>
              <w:widowControl w:val="1"/>
              <w:ind w:hanging="20" w:left="20"/>
            </w:pPr>
            <w:r>
              <w:t>от стволов среднерослых деревьев – 2м;</w:t>
            </w:r>
          </w:p>
          <w:p w14:paraId="FC020000">
            <w:pPr>
              <w:widowControl w:val="1"/>
              <w:ind w:hanging="20" w:left="20"/>
            </w:pPr>
            <w:r>
              <w:t>от кустарников – 1 м.</w:t>
            </w:r>
          </w:p>
          <w:p w14:paraId="FD020000">
            <w:pPr>
              <w:ind/>
              <w:jc w:val="both"/>
            </w:pPr>
            <w:r>
              <w:t>Допускается пристройка сарая, гаража, бани, теплицы, навеса к индивидуальному дому с соблюдением требований с</w:t>
            </w:r>
            <w:r>
              <w:t>анитарных и противопожарных норм.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помещениями; помещения для скота и птицы должны иметь изолированный наружный вхо</w:t>
            </w:r>
            <w:r>
              <w:t xml:space="preserve">д, расположенный не ближе 7 м от входа в дом. </w:t>
            </w:r>
            <w:r>
              <w:t>Нормы размещения застройки определяются в соответствии с Региональными нормативами градостроительного проектирования Ростовской области.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2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rPr>
                <w:highlight w:val="yellow"/>
              </w:rPr>
            </w:pPr>
            <w:r>
              <w:t>1.3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widowControl w:val="1"/>
              <w:ind/>
              <w:jc w:val="both"/>
            </w:pPr>
            <w:r>
              <w:t xml:space="preserve">В условиях усадебной застройки разрешается </w:t>
            </w:r>
            <w:r>
              <w:t>строительство одн</w:t>
            </w:r>
            <w:r>
              <w:t>о</w:t>
            </w:r>
            <w:r>
              <w:t>этажных гаражей для личного автотранспорта вместимостью не более 2 машино-мест. Площадь на одно машино-место не более 30 м</w:t>
            </w:r>
            <w:r>
              <w:rPr>
                <w:vertAlign w:val="superscript"/>
              </w:rPr>
              <w:t>2</w:t>
            </w:r>
            <w:r>
              <w:t>. Высота гаража от уровня земли до верха плоской кровли не б</w:t>
            </w:r>
            <w:r>
              <w:t>о</w:t>
            </w:r>
            <w:r>
              <w:t>лее 3,2 м, до конька скатной кровли не более 4,5 м.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30000">
            <w:pPr>
              <w:widowControl w:val="1"/>
              <w:ind/>
              <w:jc w:val="center"/>
            </w:pPr>
            <w:r>
              <w:t>Вс</w:t>
            </w:r>
            <w:r>
              <w:t>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rPr>
                <w:highlight w:val="yellow"/>
              </w:rPr>
            </w:pPr>
            <w:r>
              <w:t>1.4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1"/>
              <w:ind/>
              <w:jc w:val="both"/>
            </w:pPr>
            <w:r>
              <w:t>Ограждение земельных участков со стороны улиц должно быть единообразным как минимум на протяжении одного квартала с обеих сторон улицы.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rPr>
                <w:highlight w:val="yellow"/>
              </w:rPr>
            </w:pPr>
            <w:r>
              <w:t>1.5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rPr>
                <w:highlight w:val="yellow"/>
              </w:rPr>
            </w:pPr>
            <w:r>
              <w:t>На границе с соседним земельным участком допускается устанавливать ограждения,</w:t>
            </w:r>
            <w:r>
              <w:t xml:space="preserve"> которые должны быть сетчатыми или решетчатыми с целью минимального затенения территории соседнего участка и высотой не более 2,0 м.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rPr>
                <w:highlight w:val="yellow"/>
              </w:rPr>
            </w:pPr>
            <w:r>
              <w:t>1.6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1"/>
              <w:ind/>
              <w:jc w:val="both"/>
            </w:pPr>
            <w:r>
              <w:t>Не допускается размещать со стороны улицы вспомогательные строения, за исключением гаражей.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30000">
            <w:pPr>
              <w:widowControl w:val="1"/>
              <w:ind/>
              <w:jc w:val="center"/>
            </w:pPr>
            <w:r>
              <w:t>Все участ</w:t>
            </w:r>
            <w:r>
              <w:t>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rPr>
                <w:highlight w:val="yellow"/>
              </w:rPr>
            </w:pPr>
            <w:r>
              <w:t>1.7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1"/>
              <w:ind/>
              <w:jc w:val="both"/>
            </w:pPr>
            <w:r>
              <w:t>Допускается блокировка хозяйственных построек на смежных з</w:t>
            </w:r>
            <w:r>
              <w:t>е</w:t>
            </w:r>
            <w:r>
              <w:t>мельных участках по взаимному согласию домовладельцев, а также блокировка хозяйственных построек к основному строению – с учетом пожарных требований.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rPr>
                <w:highlight w:val="yellow"/>
              </w:rPr>
            </w:pPr>
            <w:r>
              <w:t>1.8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1"/>
              <w:ind/>
              <w:jc w:val="both"/>
            </w:pPr>
            <w:r>
              <w:t xml:space="preserve">Содержание </w:t>
            </w:r>
            <w:r>
              <w:t>скота и птицы допускается на участках жилой инд</w:t>
            </w:r>
            <w:r>
              <w:t>и</w:t>
            </w:r>
            <w:r>
              <w:t>видуальной застройки с размером приусадебного участка не менее 0,15 га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highlight w:val="yellow"/>
              </w:rPr>
            </w:pPr>
            <w:r>
              <w:t>1.9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1"/>
              <w:ind/>
              <w:jc w:val="both"/>
            </w:pPr>
            <w:r>
              <w:t>При возведении на земельном участке хозяйственных построек, располагаемых на расстоянии 1 м от границы соседнего уч</w:t>
            </w:r>
            <w:r>
              <w:t>астка, следует скат крыши и водоотвод ориентировать на свой участок.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rPr>
                <w:highlight w:val="yellow"/>
              </w:rPr>
            </w:pPr>
            <w:r>
              <w:t>1.10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ind/>
              <w:jc w:val="both"/>
              <w:rPr>
                <w:highlight w:val="yellow"/>
              </w:rPr>
            </w:pPr>
            <w:r>
              <w:t>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</w:t>
            </w:r>
            <w:r>
              <w:t>озки людей и хранение такого автотранспорта, находящегося в личной собственности, кроме автотранспорта грузоподъемностью менее 1,5 тонн</w:t>
            </w:r>
          </w:p>
          <w:p w14:paraId="16030000">
            <w:pPr>
              <w:widowControl w:val="1"/>
              <w:ind/>
              <w:jc w:val="both"/>
            </w:pP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93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widowControl w:val="1"/>
              <w:ind/>
            </w:pPr>
            <w:r>
              <w:rPr>
                <w:b w:val="1"/>
              </w:rPr>
              <w:t>2.  Санитарно-гигиенические и экологические требования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1"/>
              <w:ind/>
              <w:jc w:val="both"/>
            </w:pPr>
            <w:r>
              <w:t>2.1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1"/>
              <w:ind/>
              <w:jc w:val="both"/>
            </w:pPr>
            <w:r>
              <w:t xml:space="preserve">Местноеканализирование производить с </w:t>
            </w:r>
            <w:r>
              <w:t>размещением выгребных ям только на территориях домовладений. Размещение выгребных и помойных ям производится на расстоянии 4м от границ участка домовладения.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1"/>
              <w:ind/>
              <w:jc w:val="both"/>
            </w:pPr>
            <w:r>
              <w:t>2.2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widowControl w:val="1"/>
              <w:ind/>
              <w:jc w:val="both"/>
            </w:pPr>
            <w:r>
              <w:t>Хозяйственные площадки в жилой зоне предусматриваются на приусадебных участк</w:t>
            </w:r>
            <w:r>
              <w:t>ах (кроме площадок для мусоросборников, размещенных из расчета 1 контейнер на 10 домов), но не далее, чем 100 м от входа в дом.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1"/>
              <w:ind/>
              <w:jc w:val="both"/>
            </w:pPr>
            <w:r>
              <w:t>2.3.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1"/>
              <w:ind/>
              <w:jc w:val="both"/>
            </w:pPr>
            <w:r>
              <w:t>Расстояние от надворного туалета до стен соседнего дома необх</w:t>
            </w:r>
            <w:r>
              <w:t>о</w:t>
            </w:r>
            <w:r>
              <w:t xml:space="preserve">димо принимать не менее 4 м, до источника </w:t>
            </w:r>
            <w:r>
              <w:t>водоснабжения (к</w:t>
            </w:r>
            <w:r>
              <w:t>о</w:t>
            </w:r>
            <w:r>
              <w:t>лодца) не менее 10 м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30000">
            <w:pPr>
              <w:widowControl w:val="1"/>
              <w:ind/>
              <w:jc w:val="center"/>
            </w:pPr>
            <w:r>
              <w:t>Все участки зоны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widowControl w:val="1"/>
              <w:ind/>
              <w:jc w:val="both"/>
            </w:pPr>
            <w:r>
              <w:t>2.4.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widowControl w:val="1"/>
              <w:ind/>
              <w:jc w:val="both"/>
            </w:pPr>
            <w:r>
              <w:t>Для участков, расположенных в границах санитарно-защитных зон промышленных и сельскохозяйственных предприятий, объектов спецназначения, действуют дополнительные регламенты в соотве</w:t>
            </w:r>
            <w:r>
              <w:t>т</w:t>
            </w:r>
            <w:r>
              <w:t>ствии со стать</w:t>
            </w:r>
            <w:r>
              <w:t>ей 27 настоящих Правил.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30000">
            <w:pPr>
              <w:widowControl w:val="1"/>
              <w:ind/>
              <w:jc w:val="center"/>
            </w:pPr>
            <w:r>
              <w:t>Все участки зоны в гран</w:t>
            </w:r>
            <w:r>
              <w:t>и</w:t>
            </w:r>
            <w:r>
              <w:t>цах санита</w:t>
            </w:r>
            <w:r>
              <w:t>р</w:t>
            </w:r>
            <w:r>
              <w:t>но-защитных зон</w:t>
            </w:r>
          </w:p>
        </w:tc>
      </w:tr>
      <w:tr>
        <w:tc>
          <w:tcPr>
            <w:tcW w:type="dxa" w:w="93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3. Защита от опасных природных процессов</w:t>
            </w:r>
          </w:p>
        </w:tc>
      </w:tr>
      <w:tr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widowControl w:val="1"/>
              <w:ind/>
              <w:jc w:val="both"/>
            </w:pPr>
            <w:r>
              <w:t>3.1.</w:t>
            </w:r>
          </w:p>
        </w:tc>
        <w:tc>
          <w:tcPr>
            <w:tcW w:type="dxa" w:w="7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widowControl w:val="1"/>
              <w:ind/>
              <w:jc w:val="both"/>
            </w:pPr>
            <w:r>
              <w:t xml:space="preserve">Для участков зоны, расположенных в границах водоохранной зоны действуют дополнительные регламенты в соответствии со статьей 26 </w:t>
            </w:r>
            <w:r>
              <w:t>настоящих Правил.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30000">
            <w:pPr>
              <w:widowControl w:val="1"/>
              <w:ind/>
              <w:jc w:val="center"/>
            </w:pPr>
            <w:r>
              <w:t>Все участки зоны в гран</w:t>
            </w:r>
            <w:r>
              <w:t>и</w:t>
            </w:r>
            <w:r>
              <w:t>цах водоо</w:t>
            </w:r>
            <w:r>
              <w:t>х</w:t>
            </w:r>
            <w:r>
              <w:t>ранных зон</w:t>
            </w:r>
          </w:p>
        </w:tc>
      </w:tr>
    </w:tbl>
    <w:p w14:paraId="29030000">
      <w:bookmarkStart w:id="33" w:name="__RefHeading___32"/>
      <w:bookmarkEnd w:id="33"/>
      <w:pPr>
        <w:pStyle w:val="Style_5"/>
        <w:numPr>
          <w:ilvl w:val="2"/>
          <w:numId w:val="2"/>
        </w:numPr>
      </w:pPr>
    </w:p>
    <w:p w14:paraId="2A030000">
      <w:bookmarkStart w:id="34" w:name="__RefHeading___33"/>
      <w:bookmarkEnd w:id="34"/>
      <w:pPr>
        <w:pStyle w:val="Style_5"/>
        <w:numPr>
          <w:ilvl w:val="2"/>
          <w:numId w:val="2"/>
        </w:numPr>
      </w:pPr>
      <w:r>
        <w:t>Статья 20. Общественно-деловые зоны</w:t>
      </w:r>
    </w:p>
    <w:p w14:paraId="2B030000">
      <w:pPr>
        <w:rPr>
          <w:b w:val="1"/>
        </w:rPr>
      </w:pPr>
    </w:p>
    <w:p w14:paraId="2C030000">
      <w:bookmarkStart w:id="35" w:name="__RefHeading___34"/>
      <w:bookmarkEnd w:id="35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20.1. Зона объектов здравоохранения, социального обеспечения, детских учреждений и объектов образования – ОД-1/1, ОД-1/2, ОД-1/3, ОД-1/4, ОД-1/5.</w:t>
      </w:r>
    </w:p>
    <w:p w14:paraId="2D030000">
      <w:pPr>
        <w:ind w:firstLine="900" w:left="0"/>
        <w:jc w:val="both"/>
        <w:rPr>
          <w:highlight w:val="yellow"/>
        </w:rPr>
      </w:pPr>
    </w:p>
    <w:p w14:paraId="2E030000">
      <w:pPr>
        <w:ind w:firstLine="900" w:left="0"/>
        <w:jc w:val="both"/>
        <w:rPr>
          <w:highlight w:val="yellow"/>
        </w:rPr>
      </w:pPr>
      <w:r>
        <w:t>Зона об</w:t>
      </w:r>
      <w:r>
        <w:t>ъектов здравоохранения, социального обеспечения, детских учреждений и объектов образования выделяется с целью развития существующих и преобразуемых территорий, предназначенных для размещения разнообразных объектов местного значения общественно-делового наз</w:t>
      </w:r>
      <w:r>
        <w:t>начения, развития сферы социальных, иных объектов и формирования соответствующей среды, размещения необходимых объектов инженерной и транспортной инфраструктуры.</w:t>
      </w:r>
    </w:p>
    <w:p w14:paraId="2F030000">
      <w:pPr>
        <w:ind w:firstLine="900" w:left="0"/>
        <w:jc w:val="both"/>
        <w:rPr>
          <w:highlight w:val="yellow"/>
        </w:rPr>
      </w:pPr>
    </w:p>
    <w:tbl>
      <w:tblPr>
        <w:tblStyle w:val="Style_6"/>
        <w:tblInd w:type="dxa" w:w="-84"/>
        <w:tblLayout w:type="fixed"/>
      </w:tblPr>
      <w:tblGrid>
        <w:gridCol w:w="764"/>
        <w:gridCol w:w="2108"/>
        <w:gridCol w:w="3728"/>
        <w:gridCol w:w="2828"/>
      </w:tblGrid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30000">
            <w:pPr>
              <w:ind/>
              <w:jc w:val="center"/>
            </w:pPr>
            <w:r>
              <w:rPr>
                <w:b w:val="1"/>
                <w:sz w:val="22"/>
              </w:rPr>
              <w:t>Виды разрешённого использования земельных участков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3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Виды разрешённого использования объект</w:t>
            </w:r>
            <w:r>
              <w:rPr>
                <w:b w:val="1"/>
                <w:sz w:val="22"/>
              </w:rPr>
              <w:t>ов капитального строительства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3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Вспомогательные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369"/>
        </w:trPr>
        <w:tc>
          <w:tcPr>
            <w:tcW w:type="dxa" w:w="94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30000">
            <w:pPr>
              <w:ind/>
              <w:jc w:val="center"/>
            </w:pPr>
            <w:r>
              <w:rPr>
                <w:b w:val="1"/>
                <w:sz w:val="22"/>
              </w:rPr>
              <w:t>Основные виды разрешенного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3.1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Коммунальное обслуживание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3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чает в себя содержание видов ра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 xml:space="preserve">решенного использования с </w:t>
            </w:r>
            <w:r>
              <w:rPr>
                <w:sz w:val="22"/>
              </w:rPr>
              <w:t>кодами 3.1</w:t>
            </w:r>
            <w:r>
              <w:rPr>
                <w:sz w:val="22"/>
              </w:rPr>
              <w:t>.1 (Предоставление коммунал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ных услуг)-3.1.2</w:t>
            </w:r>
            <w:r>
              <w:rPr>
                <w:sz w:val="22"/>
              </w:rPr>
              <w:t xml:space="preserve"> (Административные здания организаций, обеспечива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щих предоставление коммунальных услуг)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30000">
            <w:pPr>
              <w:ind/>
              <w:jc w:val="center"/>
            </w:pPr>
            <w:r>
              <w:rPr>
                <w:sz w:val="22"/>
              </w:rPr>
              <w:t>Объекты обслуживания автотранспорта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3.4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30000">
            <w:pPr>
              <w:widowControl w:val="1"/>
              <w:spacing w:before="120"/>
              <w:ind w:right="-6"/>
              <w:jc w:val="center"/>
            </w:pPr>
            <w:bookmarkStart w:id="36" w:name="sub_1034"/>
            <w:r>
              <w:rPr>
                <w:sz w:val="22"/>
              </w:rPr>
              <w:t>Здравоохранение</w:t>
            </w:r>
            <w:bookmarkEnd w:id="36"/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30000">
            <w:pPr>
              <w:widowControl w:val="1"/>
              <w:spacing w:beforeAutospacing="on"/>
              <w:ind w:right="-6"/>
              <w:jc w:val="center"/>
              <w:rPr>
                <w:color w:val="FF0000"/>
              </w:rPr>
            </w:pPr>
            <w:r>
              <w:rPr>
                <w:color w:val="000000"/>
                <w:sz w:val="22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</w:t>
            </w:r>
            <w:r>
              <w:rPr>
                <w:color w:val="000000"/>
                <w:sz w:val="22"/>
              </w:rPr>
              <w:t>ю</w:t>
            </w:r>
            <w:r>
              <w:rPr>
                <w:color w:val="000000"/>
                <w:sz w:val="22"/>
              </w:rPr>
              <w:t>чает в себя содержание видов ра</w:t>
            </w:r>
            <w:r>
              <w:rPr>
                <w:color w:val="000000"/>
                <w:sz w:val="22"/>
              </w:rPr>
              <w:t>з</w:t>
            </w:r>
            <w:r>
              <w:rPr>
                <w:color w:val="000000"/>
                <w:sz w:val="22"/>
              </w:rPr>
              <w:t xml:space="preserve">решенного использования с </w:t>
            </w:r>
            <w:r>
              <w:rPr>
                <w:color w:val="000000"/>
                <w:sz w:val="22"/>
              </w:rPr>
              <w:t>кодами</w:t>
            </w:r>
            <w:r>
              <w:rPr>
                <w:color w:val="000000"/>
                <w:sz w:val="22"/>
              </w:rPr>
              <w:t xml:space="preserve"> 3.4.1 - 3.4.2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30000">
            <w:pPr>
              <w:ind/>
              <w:jc w:val="center"/>
              <w:rPr>
                <w:strike w:val="1"/>
                <w:color w:val="FF0000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3.5.1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30000">
            <w:pPr>
              <w:widowControl w:val="1"/>
              <w:spacing w:before="120"/>
              <w:ind w:right="-6"/>
              <w:jc w:val="center"/>
            </w:pPr>
            <w:bookmarkStart w:id="37" w:name="sub_10351"/>
            <w:r>
              <w:rPr>
                <w:sz w:val="22"/>
              </w:rPr>
              <w:t>Дошкольное, начальное и среднее общее образование</w:t>
            </w:r>
            <w:bookmarkEnd w:id="37"/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3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строительства, предназначенных для просвещения, дошкольного, начал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ного и среднего общего образования (детские ясли, детские с</w:t>
            </w:r>
            <w:r>
              <w:rPr>
                <w:sz w:val="22"/>
              </w:rPr>
              <w:t>ады, школы, лицеи, гимназии, художественные, музыкальные школы, образовател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ные кружки и иные организации, осуществляющие деятельность по воспитанию, образованию и 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свещению, в том числе зданий, спортивных сооружений, предназн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ченных для занятия обучающи</w:t>
            </w:r>
            <w:r>
              <w:rPr>
                <w:sz w:val="22"/>
              </w:rPr>
              <w:t>хся физической культурой и спортом)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3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3.6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Культурное развитие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30000">
            <w:pPr>
              <w:ind/>
              <w:jc w:val="center"/>
            </w:pPr>
            <w:r>
              <w:rPr>
                <w:sz w:val="22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</w:t>
            </w:r>
            <w:r>
              <w:rPr>
                <w:sz w:val="22"/>
              </w:rPr>
              <w:t>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зования включает в себя содержание </w:t>
            </w:r>
            <w:r>
              <w:rPr>
                <w:sz w:val="22"/>
              </w:rPr>
              <w:t>видов разрешенного использования с кодами 3.6.1-3.6.3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30000">
            <w:pPr>
              <w:ind/>
              <w:jc w:val="center"/>
            </w:pPr>
            <w:r>
              <w:rPr>
                <w:sz w:val="22"/>
              </w:rPr>
              <w:t xml:space="preserve">Хозяйственные постройки, гаражи служебного автотранспорта, производственные мастерские при музеях с </w:t>
            </w:r>
            <w:r>
              <w:rPr>
                <w:sz w:val="22"/>
              </w:rPr>
              <w:t>производством изделий народного творчества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30000">
            <w:pPr>
              <w:ind/>
              <w:jc w:val="center"/>
            </w:pPr>
            <w:r>
              <w:rPr>
                <w:sz w:val="22"/>
              </w:rPr>
              <w:t>3.8.1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30000">
            <w:pPr>
              <w:ind/>
              <w:jc w:val="center"/>
            </w:pPr>
            <w:r>
              <w:rPr>
                <w:sz w:val="22"/>
              </w:rPr>
              <w:t>Государстве</w:t>
            </w:r>
            <w:r>
              <w:rPr>
                <w:sz w:val="22"/>
              </w:rPr>
              <w:t>нное управление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ind/>
              <w:jc w:val="center"/>
            </w:pPr>
            <w:r>
              <w:rPr>
                <w:sz w:val="22"/>
              </w:rPr>
              <w:t>Размещение зданий, предназначенных для размещения государственных органов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</w:t>
            </w:r>
            <w:r>
              <w:rPr>
                <w:sz w:val="22"/>
              </w:rPr>
              <w:t>рственные и (или) муниципальные услуга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5.1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30000">
            <w:pPr>
              <w:ind/>
              <w:jc w:val="center"/>
            </w:pPr>
            <w:r>
              <w:rPr>
                <w:sz w:val="22"/>
              </w:rPr>
              <w:t>Спорт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30000">
            <w:pPr>
              <w:ind/>
              <w:jc w:val="center"/>
            </w:pPr>
            <w:r>
              <w:rPr>
                <w:sz w:val="22"/>
              </w:rPr>
              <w:t>Размещение зданий и сооружений для занятия спортом. Содержание данного вида разрешенного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зования включает в себя содержание видов разрешенного использования с </w:t>
            </w:r>
            <w:r>
              <w:rPr>
                <w:color w:val="000000"/>
                <w:sz w:val="22"/>
              </w:rPr>
              <w:t>кодами 5.1.1 - 5.1.7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30000">
            <w:pPr>
              <w:widowControl w:val="1"/>
              <w:spacing w:beforeAutospacing="on"/>
              <w:ind w:right="-6"/>
              <w:jc w:val="center"/>
            </w:pPr>
            <w:r>
              <w:rPr>
                <w:sz w:val="22"/>
              </w:rPr>
              <w:t>Хозяйственные постройки, гаражи служебного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транспорта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7.2.3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3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>Стоянки транспорта общего пользования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3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30000">
            <w:pPr>
              <w:ind/>
              <w:jc w:val="center"/>
            </w:pPr>
            <w:r>
              <w:rPr>
                <w:sz w:val="22"/>
              </w:rPr>
              <w:t xml:space="preserve">Не </w:t>
            </w:r>
            <w:r>
              <w:rPr>
                <w:sz w:val="22"/>
              </w:rPr>
              <w:t>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30000">
            <w:pPr>
              <w:widowControl w:val="1"/>
              <w:ind w:right="-6"/>
              <w:jc w:val="center"/>
            </w:pPr>
            <w:r>
              <w:rPr>
                <w:sz w:val="22"/>
              </w:rPr>
              <w:t>12.0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30000">
            <w:pPr>
              <w:ind/>
              <w:jc w:val="center"/>
            </w:pPr>
            <w:r>
              <w:rPr>
                <w:sz w:val="22"/>
              </w:rPr>
              <w:t>Земельные участки (территории) общ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го пользования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30000">
            <w:pPr>
              <w:ind/>
              <w:jc w:val="center"/>
            </w:pPr>
            <w:r>
              <w:rPr>
                <w:sz w:val="22"/>
              </w:rPr>
              <w:t>Земельные участки общего польз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вания. Содержание данного вида разрешенного использования вкл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чает в себя содержание видов ра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 xml:space="preserve">решенного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кодами 12.0.1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-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12.0.2</w:t>
            </w:r>
            <w:r>
              <w:rPr>
                <w:sz w:val="22"/>
              </w:rPr>
              <w:fldChar w:fldCharType="end"/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358"/>
        </w:trPr>
        <w:tc>
          <w:tcPr>
            <w:tcW w:type="dxa" w:w="94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30000">
            <w:pPr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3.2.3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Оказание услуг связи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30000">
            <w:pPr>
              <w:widowControl w:val="1"/>
              <w:spacing w:beforeAutospacing="on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зданий, предназначе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ных для размещения пунктов оказ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ния услуг почтовой,</w:t>
            </w:r>
            <w:r>
              <w:rPr>
                <w:sz w:val="22"/>
              </w:rPr>
              <w:t xml:space="preserve"> телеграфной, междугородней и международной телефонной связи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3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3.3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30000">
            <w:pPr>
              <w:widowControl w:val="1"/>
              <w:spacing w:before="120"/>
              <w:ind w:right="-6"/>
              <w:jc w:val="center"/>
            </w:pPr>
            <w:bookmarkStart w:id="38" w:name="sub_1033"/>
            <w:r>
              <w:rPr>
                <w:sz w:val="22"/>
              </w:rPr>
              <w:t>Бытовое обслуживание</w:t>
            </w:r>
            <w:bookmarkEnd w:id="38"/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3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строительства, предназначенных для оказания населению или организ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циям бытовых услуг (мастерские мелкого ремонт</w:t>
            </w:r>
            <w:r>
              <w:rPr>
                <w:sz w:val="22"/>
              </w:rPr>
              <w:t>а, ателье, бани, п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рикмахерские, прачечные, химчис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ки, похоронные бюро)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30000">
            <w:pPr>
              <w:ind/>
              <w:jc w:val="center"/>
            </w:pPr>
            <w:r>
              <w:rPr>
                <w:sz w:val="22"/>
              </w:rPr>
              <w:t>Объекты обслуживания автотранспорта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30000">
            <w:pPr>
              <w:ind w:right="-6"/>
              <w:jc w:val="center"/>
            </w:pPr>
            <w:r>
              <w:rPr>
                <w:sz w:val="22"/>
              </w:rPr>
              <w:t>4.6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30000">
            <w:pPr>
              <w:ind/>
              <w:jc w:val="center"/>
            </w:pPr>
            <w:r>
              <w:rPr>
                <w:sz w:val="22"/>
              </w:rPr>
              <w:t>Общественное 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тание</w:t>
            </w: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3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строительства в целях устройства мест общественного питания (рест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раны, кафе, столовые, </w:t>
            </w:r>
            <w:r>
              <w:rPr>
                <w:sz w:val="22"/>
              </w:rPr>
              <w:t>закусочные, бары)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30000">
            <w:pPr>
              <w:ind/>
              <w:jc w:val="center"/>
            </w:pPr>
            <w:r>
              <w:rPr>
                <w:sz w:val="22"/>
              </w:rPr>
              <w:t>Хозяйственные постройки, сооружения для разгрузки автомобилей (рампы)</w:t>
            </w:r>
          </w:p>
        </w:tc>
      </w:tr>
      <w:tr>
        <w:trPr>
          <w:trHeight w:hRule="atLeast" w:val="703"/>
        </w:trPr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30000">
            <w:pPr>
              <w:ind w:right="-6"/>
              <w:jc w:val="center"/>
            </w:pPr>
            <w:r>
              <w:rPr>
                <w:sz w:val="22"/>
              </w:rPr>
              <w:t>4.9.1</w:t>
            </w:r>
          </w:p>
        </w:tc>
        <w:tc>
          <w:tcPr>
            <w:tcW w:type="dxa" w:w="2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30000">
            <w:pPr>
              <w:ind/>
              <w:jc w:val="center"/>
            </w:pPr>
            <w:r>
              <w:rPr>
                <w:sz w:val="22"/>
              </w:rPr>
              <w:t>Объекты прид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рожного сервиса</w:t>
            </w:r>
          </w:p>
          <w:p w14:paraId="64030000">
            <w:pPr>
              <w:ind/>
              <w:jc w:val="center"/>
            </w:pPr>
          </w:p>
        </w:tc>
        <w:tc>
          <w:tcPr>
            <w:tcW w:type="dxa" w:w="3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30000">
            <w:pPr>
              <w:ind/>
              <w:jc w:val="center"/>
            </w:pPr>
            <w:r>
              <w:rPr>
                <w:sz w:val="22"/>
              </w:rPr>
              <w:t>Размещение автозаправочных ста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ций (бензиновых, газовых);</w:t>
            </w:r>
          </w:p>
          <w:p w14:paraId="66030000">
            <w:pPr>
              <w:ind/>
              <w:jc w:val="center"/>
            </w:pPr>
            <w:r>
              <w:rPr>
                <w:sz w:val="22"/>
              </w:rPr>
              <w:t>размещение магазинов сопутству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щей торговли, зданий для организ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ции общес</w:t>
            </w:r>
            <w:r>
              <w:rPr>
                <w:sz w:val="22"/>
              </w:rPr>
              <w:t>твенного питания в кач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стве объектов придорожного серв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са;</w:t>
            </w:r>
          </w:p>
          <w:p w14:paraId="67030000">
            <w:pPr>
              <w:ind/>
              <w:jc w:val="center"/>
            </w:pPr>
            <w:r>
              <w:rPr>
                <w:sz w:val="22"/>
              </w:rPr>
              <w:t>предоставление гостиничных услуг в качестве придорожного сервиса;</w:t>
            </w:r>
          </w:p>
          <w:p w14:paraId="68030000">
            <w:pPr>
              <w:ind/>
              <w:jc w:val="center"/>
            </w:pPr>
            <w:r>
              <w:rPr>
                <w:sz w:val="22"/>
              </w:rPr>
              <w:t xml:space="preserve">размещение автомобильных моек и </w:t>
            </w:r>
            <w:r>
              <w:rPr>
                <w:sz w:val="22"/>
              </w:rPr>
              <w:t>прачечных для автомобильных пр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надлежностей, мастерских, предн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значенных для ремонта и обслуж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вания</w:t>
            </w:r>
            <w:r>
              <w:rPr>
                <w:sz w:val="22"/>
              </w:rPr>
              <w:t xml:space="preserve"> автомобилей и прочих объе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тов придорожного сервиса</w:t>
            </w:r>
          </w:p>
        </w:tc>
        <w:tc>
          <w:tcPr>
            <w:tcW w:type="dxa" w:w="2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</w:tbl>
    <w:p w14:paraId="6A030000">
      <w:pPr>
        <w:rPr>
          <w:highlight w:val="yellow"/>
        </w:rPr>
      </w:pPr>
    </w:p>
    <w:p w14:paraId="6B030000">
      <w:pPr>
        <w:pStyle w:val="Style_10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6C03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  <w:highlight w:val="yellow"/>
        </w:rPr>
      </w:pPr>
    </w:p>
    <w:p w14:paraId="6D030000">
      <w:pPr>
        <w:rPr>
          <w:highlight w:val="yellow"/>
        </w:rPr>
      </w:pPr>
      <w:r>
        <w:t xml:space="preserve">Параметры застройки земельных участков и объектов </w:t>
      </w:r>
      <w:r>
        <w:t>капитального строительства зоны ОД-1/1, ОД-1/2, ОД-1/3, ОД-1/4, ОД-1/5:</w:t>
      </w:r>
    </w:p>
    <w:tbl>
      <w:tblPr>
        <w:tblStyle w:val="Style_6"/>
        <w:tblLayout w:type="fixed"/>
      </w:tblPr>
      <w:tblGrid>
        <w:gridCol w:w="5692"/>
        <w:gridCol w:w="3653"/>
      </w:tblGrid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rPr>
                <w:b w:val="1"/>
              </w:rPr>
            </w:pPr>
            <w:r>
              <w:rPr>
                <w:b w:val="1"/>
              </w:rPr>
              <w:t>Площадь земельного участка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rPr>
                <w:b w:val="1"/>
              </w:rPr>
            </w:pP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rPr>
                <w:highlight w:val="yellow"/>
              </w:rPr>
            </w:pPr>
            <w:r>
              <w:t>Максимальная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подлежит установлению</w:t>
            </w: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rPr>
                <w:highlight w:val="yellow"/>
              </w:rPr>
            </w:pPr>
            <w:r>
              <w:t>Минимальная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подлежит установлению</w:t>
            </w: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rPr>
                <w:b w:val="1"/>
              </w:rPr>
            </w:pPr>
            <w:r>
              <w:rPr>
                <w:b w:val="1"/>
              </w:rPr>
              <w:t>Количество этажей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rPr>
                <w:highlight w:val="yellow"/>
              </w:rPr>
            </w:pP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rPr>
                <w:highlight w:val="yellow"/>
              </w:rPr>
            </w:pPr>
            <w:r>
              <w:t>максимальное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ind/>
              <w:jc w:val="center"/>
              <w:rPr>
                <w:highlight w:val="yellow"/>
              </w:rPr>
            </w:pPr>
            <w:r>
              <w:t>3</w:t>
            </w: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rPr>
                <w:b w:val="1"/>
              </w:rPr>
            </w:pPr>
            <w:r>
              <w:rPr>
                <w:b w:val="1"/>
              </w:rPr>
              <w:t>Процент застройки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ind/>
              <w:jc w:val="center"/>
              <w:rPr>
                <w:highlight w:val="yellow"/>
              </w:rPr>
            </w:pP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rPr>
                <w:highlight w:val="yellow"/>
              </w:rPr>
            </w:pPr>
            <w:r>
              <w:t>максимальный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ind/>
              <w:jc w:val="center"/>
              <w:rPr>
                <w:highlight w:val="yellow"/>
              </w:rPr>
            </w:pPr>
            <w:r>
              <w:t>50%</w:t>
            </w: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</w:t>
            </w:r>
          </w:p>
        </w:tc>
      </w:tr>
      <w:tr>
        <w:tc>
          <w:tcPr>
            <w:tcW w:type="dxa" w:w="5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rPr>
                <w:highlight w:val="yellow"/>
              </w:rPr>
            </w:pPr>
            <w:r>
              <w:t>отступ застройки от красной линии (линии застройки) улицы</w:t>
            </w:r>
          </w:p>
        </w:tc>
        <w:tc>
          <w:tcPr>
            <w:tcW w:type="dxa" w:w="3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ind/>
              <w:jc w:val="center"/>
              <w:rPr>
                <w:highlight w:val="yellow"/>
              </w:rPr>
            </w:pPr>
            <w:r>
              <w:t>10м</w:t>
            </w:r>
          </w:p>
        </w:tc>
      </w:tr>
    </w:tbl>
    <w:p w14:paraId="80030000">
      <w:pPr>
        <w:ind w:firstLine="709" w:left="0"/>
      </w:pPr>
    </w:p>
    <w:p w14:paraId="81030000">
      <w:pPr>
        <w:rPr>
          <w:color w:val="FF0000"/>
        </w:rPr>
      </w:pPr>
      <w:r>
        <w:t xml:space="preserve">Ограничения использования земельных участков и объектов капитального строительства участков в зоне ОД-1/1, ОД-1/2, </w:t>
      </w:r>
      <w:r>
        <w:t>ОД-1/3, ОД-1/4, ОД-1/5:</w:t>
      </w:r>
    </w:p>
    <w:tbl>
      <w:tblPr>
        <w:tblStyle w:val="Style_6"/>
        <w:tblInd w:type="dxa" w:w="-72"/>
        <w:tblLayout w:type="fixed"/>
      </w:tblPr>
      <w:tblGrid>
        <w:gridCol w:w="1232"/>
        <w:gridCol w:w="6459"/>
        <w:gridCol w:w="1736"/>
      </w:tblGrid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rPr>
                <w:b w:val="1"/>
              </w:rPr>
            </w:pPr>
            <w:r>
              <w:rPr>
                <w:b w:val="1"/>
              </w:rPr>
              <w:t>№ пп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rPr>
                <w:b w:val="1"/>
              </w:rPr>
            </w:pPr>
            <w:r>
              <w:rPr>
                <w:b w:val="1"/>
              </w:rPr>
              <w:t>Вид ограничения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Код участка зоны</w:t>
            </w: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rPr>
                <w:b w:val="1"/>
              </w:rPr>
            </w:pPr>
            <w:r>
              <w:rPr>
                <w:b w:val="1"/>
              </w:rPr>
              <w:t>1.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rPr>
                <w:b w:val="1"/>
              </w:rPr>
            </w:pPr>
            <w:r>
              <w:rPr>
                <w:b w:val="1"/>
              </w:rPr>
              <w:t>Архитектурно-строительные требования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rPr>
                <w:highlight w:val="yellow"/>
              </w:rPr>
            </w:pP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rPr>
                <w:highlight w:val="yellow"/>
              </w:rPr>
            </w:pPr>
            <w:r>
              <w:t>1.1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rPr>
                <w:highlight w:val="yellow"/>
              </w:rPr>
            </w:pPr>
            <w:r>
              <w:t>Не допускается размещать со стороны улицы вспомогательные строения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  <w:tr>
        <w:trPr>
          <w:trHeight w:hRule="atLeast" w:val="421"/>
        </w:trP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rPr>
                <w:highlight w:val="yellow"/>
              </w:rPr>
            </w:pPr>
            <w:r>
              <w:t>1.2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rPr>
                <w:highlight w:val="yellow"/>
              </w:rPr>
            </w:pPr>
            <w:r>
              <w:t xml:space="preserve">Расстояние от вспомогательных построек до красной линии </w:t>
            </w:r>
            <w:r>
              <w:t>(линии застройки) улиц и проездов должно быть не менее 5 м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  <w:tr>
        <w:trPr>
          <w:trHeight w:hRule="atLeast" w:val="1630"/>
        </w:trP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rPr>
                <w:highlight w:val="yellow"/>
              </w:rPr>
            </w:pPr>
            <w:r>
              <w:t>1.3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rPr>
                <w:highlight w:val="yellow"/>
              </w:rPr>
            </w:pPr>
            <w:r>
              <w:rPr>
                <w:spacing w:val="-2"/>
              </w:rPr>
              <w:t>Площадь озеленения территории ДОУ должна составлять не менее 50 %.</w:t>
            </w:r>
            <w:r>
              <w:t xml:space="preserve"> По периметру участка должна размещаться зеленую защитную полоса из деревьев и кустарников шириной не менее 1</w:t>
            </w:r>
            <w:r>
              <w:t xml:space="preserve">,5 м, со стороны улицы - не менее 6 м. </w:t>
            </w:r>
            <w:r>
              <w:rPr>
                <w:spacing w:val="-2"/>
              </w:rPr>
              <w:t>Деревья размещаются на расстоянии не менее 15 м, кустарники - 5 м от здания ДОУ.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  <w:tr>
        <w:trPr>
          <w:trHeight w:hRule="atLeast" w:val="1116"/>
        </w:trP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rPr>
                <w:highlight w:val="yellow"/>
              </w:rPr>
            </w:pPr>
            <w:r>
              <w:t>1.4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rPr>
                <w:spacing w:val="-2"/>
              </w:rPr>
            </w:pPr>
            <w:r>
              <w:rPr>
                <w:spacing w:val="-2"/>
              </w:rPr>
              <w:t xml:space="preserve"> Расстояния от зданий общеобразовательных учреждений до различных видов зданий (жилых, производственных и др.) </w:t>
            </w:r>
            <w:r>
              <w:rPr>
                <w:spacing w:val="-2"/>
              </w:rPr>
              <w:t>принимаются в соответствии с Региональными нормативами градостроительного проектирования Ростовской области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rPr>
                <w:highlight w:val="yellow"/>
              </w:rPr>
            </w:pPr>
            <w:r>
              <w:t>1.5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rPr>
                <w:highlight w:val="yellow"/>
              </w:rPr>
            </w:pPr>
            <w:r>
              <w:t>Устройство пандусов в местах перепада для обеспечения удобного проезда детских и инвалидных колясок.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rPr>
                <w:b w:val="1"/>
              </w:rPr>
            </w:pPr>
            <w:r>
              <w:rPr>
                <w:b w:val="1"/>
              </w:rPr>
              <w:t>Санитарно-гигиенические и экологические требования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30000">
            <w:pPr>
              <w:ind/>
              <w:jc w:val="center"/>
              <w:rPr>
                <w:highlight w:val="yellow"/>
              </w:rPr>
            </w:pP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rPr>
                <w:highlight w:val="yellow"/>
              </w:rPr>
            </w:pPr>
            <w:r>
              <w:t>2.1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rPr>
                <w:highlight w:val="yellow"/>
              </w:rPr>
            </w:pPr>
            <w:r>
              <w:t xml:space="preserve">Вертикальная планировка территории с организаций поверхностного стока (закрытые водостоки и дождеприемники) 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rPr>
                <w:b w:val="1"/>
              </w:rPr>
            </w:pPr>
            <w:r>
              <w:rPr>
                <w:b w:val="1"/>
              </w:rPr>
              <w:t>Иные требования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rPr>
                <w:highlight w:val="yellow"/>
              </w:rPr>
            </w:pPr>
          </w:p>
        </w:tc>
      </w:tr>
      <w:tr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rPr>
                <w:highlight w:val="yellow"/>
              </w:rPr>
            </w:pPr>
            <w:r>
              <w:t>3.1</w:t>
            </w:r>
          </w:p>
        </w:tc>
        <w:tc>
          <w:tcPr>
            <w:tcW w:type="dxa" w:w="6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rPr>
                <w:i w:val="1"/>
              </w:rPr>
            </w:pPr>
            <w:r>
              <w:t xml:space="preserve">Размещение зеленых насаждений на участке в </w:t>
            </w:r>
            <w:r>
              <w:t>соответствии с требованиями Регионального норматива.</w:t>
            </w:r>
          </w:p>
        </w:tc>
        <w:tc>
          <w:tcPr>
            <w:tcW w:type="dxa" w:w="1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30000">
            <w:pPr>
              <w:ind/>
              <w:jc w:val="center"/>
              <w:rPr>
                <w:highlight w:val="yellow"/>
              </w:rPr>
            </w:pPr>
            <w:r>
              <w:t>Все участки зоны</w:t>
            </w:r>
          </w:p>
        </w:tc>
      </w:tr>
    </w:tbl>
    <w:p w14:paraId="A3030000">
      <w:pPr>
        <w:tabs>
          <w:tab w:leader="none" w:pos="1620" w:val="left"/>
        </w:tabs>
        <w:ind w:firstLine="567" w:left="0"/>
        <w:jc w:val="center"/>
        <w:rPr>
          <w:b w:val="1"/>
          <w:highlight w:val="yellow"/>
        </w:rPr>
      </w:pPr>
    </w:p>
    <w:p w14:paraId="A4030000">
      <w:pPr>
        <w:tabs>
          <w:tab w:leader="none" w:pos="1620" w:val="left"/>
        </w:tabs>
        <w:ind w:firstLine="567" w:left="0"/>
        <w:jc w:val="center"/>
        <w:rPr>
          <w:b w:val="1"/>
        </w:rPr>
      </w:pPr>
    </w:p>
    <w:p w14:paraId="A5030000">
      <w:bookmarkStart w:id="39" w:name="__RefHeading___35"/>
      <w:bookmarkEnd w:id="39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20.2  Зона размещения объектов общественно-делового назначения – ОД-2/1, ОД-2/2, ОД-2/3, ОД-2/4.</w:t>
      </w:r>
    </w:p>
    <w:p w14:paraId="A6030000">
      <w:pPr>
        <w:spacing w:after="120"/>
        <w:ind w:firstLine="902" w:left="0"/>
        <w:jc w:val="both"/>
        <w:rPr>
          <w:highlight w:val="yellow"/>
        </w:rPr>
      </w:pPr>
      <w:r>
        <w:t xml:space="preserve">Зона общественного центра выделяется с целью развития существующих и преобразуемых </w:t>
      </w:r>
      <w:r>
        <w:t>территорий, предназначенных для размещения разнообразных объектов местного значения общественно-делового назначения, объектов торговли, развития сферы социальных, иных объектов и формирования соответствующей среды, размещения необходимых объектов инженерно</w:t>
      </w:r>
      <w:r>
        <w:t>й и транспортной инфраструктуры.</w:t>
      </w:r>
    </w:p>
    <w:tbl>
      <w:tblPr>
        <w:tblStyle w:val="Style_6"/>
        <w:tblInd w:type="dxa" w:w="-84"/>
        <w:tblLayout w:type="fixed"/>
      </w:tblPr>
      <w:tblGrid>
        <w:gridCol w:w="811"/>
        <w:gridCol w:w="1863"/>
        <w:gridCol w:w="3188"/>
        <w:gridCol w:w="3510"/>
      </w:tblGrid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30000">
            <w:pPr>
              <w:widowControl w:val="1"/>
              <w:spacing w:before="120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3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Виды разр</w:t>
            </w:r>
            <w:r>
              <w:rPr>
                <w:b w:val="1"/>
                <w:sz w:val="22"/>
              </w:rPr>
              <w:t>е</w:t>
            </w:r>
            <w:r>
              <w:rPr>
                <w:b w:val="1"/>
                <w:sz w:val="22"/>
              </w:rPr>
              <w:t>шённого и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z w:val="22"/>
              </w:rPr>
              <w:t>пользования земельных уч</w:t>
            </w:r>
            <w:r>
              <w:rPr>
                <w:b w:val="1"/>
                <w:sz w:val="22"/>
              </w:rPr>
              <w:t>а</w:t>
            </w:r>
            <w:r>
              <w:rPr>
                <w:b w:val="1"/>
                <w:sz w:val="22"/>
              </w:rPr>
              <w:t>стков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Виды разрешённого испол</w:t>
            </w:r>
            <w:r>
              <w:rPr>
                <w:b w:val="1"/>
                <w:sz w:val="22"/>
              </w:rPr>
              <w:t>ь</w:t>
            </w:r>
            <w:r>
              <w:rPr>
                <w:b w:val="1"/>
                <w:sz w:val="22"/>
              </w:rPr>
              <w:t>зования объектов капитал</w:t>
            </w:r>
            <w:r>
              <w:rPr>
                <w:b w:val="1"/>
                <w:sz w:val="22"/>
              </w:rPr>
              <w:t>ь</w:t>
            </w:r>
            <w:r>
              <w:rPr>
                <w:b w:val="1"/>
                <w:sz w:val="22"/>
              </w:rPr>
              <w:t>ного строительства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30000">
            <w:pPr>
              <w:widowControl w:val="1"/>
              <w:ind w:right="27"/>
              <w:jc w:val="center"/>
            </w:pPr>
            <w:r>
              <w:rPr>
                <w:b w:val="1"/>
                <w:sz w:val="22"/>
              </w:rPr>
              <w:t>Вспомогательные виды разрешё</w:t>
            </w:r>
            <w:r>
              <w:rPr>
                <w:b w:val="1"/>
                <w:sz w:val="22"/>
              </w:rPr>
              <w:t>н</w:t>
            </w:r>
            <w:r>
              <w:rPr>
                <w:b w:val="1"/>
                <w:sz w:val="22"/>
              </w:rPr>
              <w:t>ного использования объектов к</w:t>
            </w:r>
            <w:r>
              <w:rPr>
                <w:b w:val="1"/>
                <w:sz w:val="22"/>
              </w:rPr>
              <w:t>а</w:t>
            </w:r>
            <w:r>
              <w:rPr>
                <w:b w:val="1"/>
                <w:sz w:val="22"/>
              </w:rPr>
              <w:t>питального строительства</w:t>
            </w:r>
          </w:p>
        </w:tc>
      </w:tr>
      <w:tr>
        <w:trPr>
          <w:trHeight w:hRule="atLeast" w:val="434"/>
        </w:trPr>
        <w:tc>
          <w:tcPr>
            <w:tcW w:type="dxa" w:w="93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30000">
            <w:pPr>
              <w:ind/>
              <w:jc w:val="center"/>
            </w:pPr>
            <w:r>
              <w:rPr>
                <w:b w:val="1"/>
                <w:sz w:val="22"/>
              </w:rPr>
              <w:t xml:space="preserve">Основные виды </w:t>
            </w:r>
            <w:r>
              <w:rPr>
                <w:b w:val="1"/>
                <w:sz w:val="22"/>
              </w:rPr>
              <w:t>разрешенного использования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2.7.1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3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</w:t>
            </w:r>
            <w:r>
              <w:rPr>
                <w:sz w:val="22"/>
              </w:rPr>
              <w:t xml:space="preserve">зования с </w:t>
            </w:r>
            <w:r>
              <w:rPr>
                <w:sz w:val="22"/>
              </w:rPr>
              <w:t>кодом 4.9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3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Коммунальное обслуживание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30000">
            <w:pPr>
              <w:ind/>
              <w:jc w:val="center"/>
            </w:pPr>
            <w:r>
              <w:rPr>
                <w:sz w:val="22"/>
              </w:rPr>
              <w:t>Размещение зданий и сооруж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ний в целях обеспечения физ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ческих и юридических лиц коммунальными услугами. 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держание данного вида разр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шенного использования вкл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 xml:space="preserve">чает в себя содержание видов разрешенного использования с </w:t>
            </w:r>
            <w:r>
              <w:rPr>
                <w:sz w:val="22"/>
              </w:rPr>
              <w:t>кодами 3.1</w:t>
            </w:r>
            <w:r>
              <w:rPr>
                <w:sz w:val="22"/>
              </w:rPr>
              <w:t>.1 (Предоставление коммунальных услуг)-3.1.2</w:t>
            </w:r>
            <w:r>
              <w:rPr>
                <w:sz w:val="22"/>
              </w:rPr>
              <w:t xml:space="preserve"> (Административные здания 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ганизаций, обеспечивающих предоставление коммунальных услуг)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3.2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Социальное обслуживание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30000">
            <w:pPr>
              <w:ind/>
              <w:jc w:val="center"/>
            </w:pPr>
            <w:r>
              <w:rPr>
                <w:sz w:val="22"/>
              </w:rPr>
              <w:t>Размещение зданий, пр</w:t>
            </w:r>
            <w:r>
              <w:rPr>
                <w:sz w:val="22"/>
              </w:rPr>
              <w:t>едназн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ченных для оказания гражданам социальной помощи. Содерж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ние данного вида разрешенного использования включает в себя содержание видов разрешенн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 использования с кодами 3.2.1-3.2.4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3.3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Бытовое обслуживание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ind/>
              <w:jc w:val="center"/>
            </w:pPr>
            <w:r>
              <w:rPr>
                <w:sz w:val="22"/>
              </w:rPr>
              <w:t xml:space="preserve">Размещение </w:t>
            </w:r>
            <w:r>
              <w:rPr>
                <w:sz w:val="22"/>
              </w:rPr>
              <w:t xml:space="preserve">объектов капитального строительства, предназначенных для оказания населению или организациям бытовых услуг (мастерские мелкого ремонта, ателье, бани, </w:t>
            </w:r>
            <w:r>
              <w:rPr>
                <w:sz w:val="22"/>
              </w:rPr>
              <w:t>парикмахерские, прачечные, химчистки, похоронные бюро)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ind w:right="-6"/>
              <w:jc w:val="center"/>
            </w:pPr>
            <w:r>
              <w:rPr>
                <w:sz w:val="22"/>
              </w:rPr>
              <w:t>3.6.2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ind/>
              <w:jc w:val="center"/>
            </w:pPr>
            <w:r>
              <w:rPr>
                <w:sz w:val="22"/>
              </w:rPr>
              <w:t xml:space="preserve">Парки культуры и </w:t>
            </w:r>
            <w:r>
              <w:rPr>
                <w:sz w:val="22"/>
              </w:rPr>
              <w:t>отдыха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ind/>
              <w:jc w:val="center"/>
            </w:pPr>
            <w:r>
              <w:rPr>
                <w:sz w:val="22"/>
              </w:rPr>
              <w:t>Размещение парков культуры и отдыха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3.8.1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widowControl w:val="1"/>
              <w:spacing w:before="120"/>
              <w:ind w:right="-6"/>
              <w:jc w:val="center"/>
            </w:pPr>
            <w:bookmarkStart w:id="40" w:name="sub_1381"/>
            <w:r>
              <w:rPr>
                <w:sz w:val="22"/>
              </w:rPr>
              <w:t>Государственное управление</w:t>
            </w:r>
            <w:bookmarkEnd w:id="40"/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widowControl w:val="1"/>
              <w:spacing w:beforeAutospacing="on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зданий, предназн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ченных для размещения гос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дарственных органов, госуда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ственного пенсионного фонда, органов местного самоуправл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ния, судов, а т</w:t>
            </w:r>
            <w:r>
              <w:rPr>
                <w:sz w:val="22"/>
              </w:rPr>
              <w:t>акже организ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ций, непосредственно обесп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чивающих их деятельность или оказывающих государственные и (или) муниципальные услуги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Деловое управление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3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 с ц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лью: размещения объектов </w:t>
            </w:r>
            <w:r>
              <w:rPr>
                <w:sz w:val="22"/>
              </w:rPr>
              <w:t>управленческой деятельности, не связанной с государстве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ным или муниципальным управлением и оказанием у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луг, а также с целью обеспеч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 совершения сделок, не тр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бующих передачи товара в 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мент их совершения между 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ганизациями, в том числе би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жевая деятел</w:t>
            </w:r>
            <w:r>
              <w:rPr>
                <w:sz w:val="22"/>
              </w:rPr>
              <w:t>ьность (за искл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чением банковской и страховой деятельности)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3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4.3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Рынки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3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соор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 xml:space="preserve">жений, предназначенных для организации постоянной или временной торговли (ярмарка, рынок, базар), с учетом </w:t>
            </w:r>
            <w:r>
              <w:rPr>
                <w:sz w:val="22"/>
              </w:rPr>
              <w:t>того, что каждое из торговых мест не располагает торговой площ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дью более 200 кв. м;</w:t>
            </w:r>
          </w:p>
          <w:p w14:paraId="CB030000">
            <w:pPr>
              <w:ind/>
              <w:jc w:val="center"/>
            </w:pPr>
            <w:r>
              <w:rPr>
                <w:sz w:val="22"/>
              </w:rPr>
              <w:t>размещение гаражей и (или) стоянок для автомобилей 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трудников и посетителей рынка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и (или) стоянки для автомобилей сотрудников и посетителей</w:t>
            </w:r>
            <w:r>
              <w:rPr>
                <w:sz w:val="22"/>
              </w:rPr>
              <w:t xml:space="preserve"> рынка, сооружения для разгрузки автомобилей (рампы)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4.4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30000">
            <w:pPr>
              <w:ind/>
              <w:jc w:val="center"/>
            </w:pPr>
            <w:r>
              <w:rPr>
                <w:sz w:val="22"/>
              </w:rPr>
              <w:t>Магазины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3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продажи тов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ров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3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4.5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Банковская и страховая деятельность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3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тального </w:t>
            </w:r>
            <w:r>
              <w:rPr>
                <w:sz w:val="22"/>
              </w:rPr>
              <w:t>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размещения организаций, оказывающих банковские и страховые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4.6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Общественное питание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3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тального строительства в целях устройства мест общественного питания (рестораны, кафе, </w:t>
            </w:r>
            <w:r>
              <w:rPr>
                <w:sz w:val="22"/>
              </w:rPr>
              <w:t>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ловые, закусочные, бары)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30000">
            <w:pPr>
              <w:ind/>
              <w:jc w:val="center"/>
            </w:pPr>
            <w:r>
              <w:rPr>
                <w:sz w:val="22"/>
              </w:rPr>
              <w:t>Хозяйственные постройки, сооружения для разгрузки автомобилей (рампы)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4.7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Гостиничное обслуживание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30000">
            <w:pPr>
              <w:ind/>
              <w:jc w:val="center"/>
            </w:pPr>
            <w:r>
              <w:rPr>
                <w:sz w:val="22"/>
              </w:rPr>
              <w:t>Размещение гостиниц, а также иных зданий, используемых с целью извлечения предприн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мательской выгоды из предо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 xml:space="preserve">тавления жилого </w:t>
            </w:r>
            <w:r>
              <w:rPr>
                <w:sz w:val="22"/>
              </w:rPr>
              <w:t>помещения для временного проживания в них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3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гаражи, отдельно стоящие бассейны, бани и сауны, душевые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4.9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Служебные гаражи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30000">
            <w:pPr>
              <w:widowControl w:val="1"/>
              <w:spacing w:beforeAutospacing="on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постоянных или временных гаражей, стоянок для хранения служебного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транспорта, используемого в ц</w:t>
            </w:r>
            <w:r>
              <w:rPr>
                <w:sz w:val="22"/>
              </w:rPr>
              <w:t>елях осуществления видов деятельности, предусмотре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ных видами разрешенного 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 xml:space="preserve">пользования с </w:t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30000">
            <w:r>
              <w:t>4.9.1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30000">
            <w:pPr>
              <w:widowControl w:val="1"/>
              <w:spacing w:before="120"/>
              <w:ind w:right="-6"/>
              <w:jc w:val="center"/>
            </w:pPr>
            <w:r>
              <w:t>Объекты дорожного сервиса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30000">
            <w:pPr>
              <w:widowControl w:val="1"/>
              <w:spacing w:beforeAutospacing="on"/>
              <w:ind w:right="-6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4.9.1-4.9.1.4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30000">
            <w:pPr>
              <w:widowControl w:val="1"/>
              <w:spacing w:before="120"/>
              <w:ind w:right="-6"/>
              <w:jc w:val="center"/>
              <w:rPr>
                <w:sz w:val="22"/>
              </w:rPr>
            </w:pPr>
            <w:r>
              <w:rPr>
                <w:sz w:val="22"/>
              </w:rPr>
              <w:t>4.9.2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30000">
            <w:pPr>
              <w:widowControl w:val="1"/>
              <w:spacing w:before="120"/>
              <w:ind w:right="-6"/>
              <w:jc w:val="center"/>
            </w:pPr>
            <w:r>
              <w:t>Стоянка транспортных средств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30000">
            <w:pPr>
              <w:widowControl w:val="1"/>
              <w:spacing w:beforeAutospacing="on"/>
              <w:ind w:right="-6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Размещение стоянок (парковок) легковых автомобилей и других мототранспортных средств, в том числе мотоциклов,мотороллеров, мотоколясок, мопедов, скутеров, за исключением встроенных, пристроенных и встроенно-пристроенных стоянок</w:t>
            </w:r>
          </w:p>
          <w:p w14:paraId="E8030000">
            <w:pPr>
              <w:widowControl w:val="1"/>
              <w:spacing w:beforeAutospacing="on"/>
              <w:ind w:right="-6"/>
              <w:jc w:val="center"/>
              <w:rPr>
                <w:color w:val="000000"/>
              </w:rPr>
            </w:pPr>
            <w:r>
              <w:rPr>
                <w:color w:val="000000"/>
              </w:rPr>
              <w:t>(введено Приказом Росреестра от 23.06.2022 № П/0246)</w:t>
            </w:r>
          </w:p>
          <w:p w14:paraId="E9030000">
            <w:pPr>
              <w:widowControl w:val="1"/>
              <w:spacing w:beforeAutospacing="on"/>
              <w:ind w:right="-6"/>
              <w:jc w:val="center"/>
              <w:rPr>
                <w:color w:val="000000"/>
              </w:rPr>
            </w:pP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4.10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30000">
            <w:pPr>
              <w:widowControl w:val="1"/>
              <w:spacing w:before="120"/>
              <w:ind w:right="-6"/>
              <w:jc w:val="center"/>
            </w:pPr>
            <w:bookmarkStart w:id="41" w:name="sub_10410"/>
            <w:r>
              <w:rPr>
                <w:sz w:val="22"/>
              </w:rPr>
              <w:t>Выставочно-ярмарочная деятельность</w:t>
            </w:r>
            <w:bookmarkEnd w:id="41"/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30000">
            <w:pPr>
              <w:widowControl w:val="1"/>
              <w:spacing w:beforeAutospacing="on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соор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жений, предназначенных для осуществления выставочно-ярмарочной и конгрессной де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тельности, включая деятел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ность, необходимую для 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служивания указанных мер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приятий (застройка экспозиц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онной площади, организация питания участников меропри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тий)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30000">
            <w:pPr>
              <w:widowControl w:val="1"/>
              <w:spacing w:before="120"/>
              <w:ind w:right="-6"/>
              <w:jc w:val="center"/>
            </w:pPr>
            <w:r>
              <w:rPr>
                <w:sz w:val="22"/>
              </w:rPr>
              <w:t>7.2.3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30000">
            <w:pPr>
              <w:ind/>
              <w:jc w:val="center"/>
            </w:pPr>
            <w:r>
              <w:rPr>
                <w:sz w:val="22"/>
              </w:rPr>
              <w:t>Стоянки тран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порта общего пользования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30000">
            <w:pPr>
              <w:widowControl w:val="1"/>
              <w:spacing w:beforeAutospacing="on"/>
              <w:ind w:right="-6"/>
              <w:jc w:val="center"/>
            </w:pPr>
            <w:r>
              <w:rPr>
                <w:sz w:val="22"/>
              </w:rPr>
              <w:t>Размещение стоянок тран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портных средств, осущест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ляющих перевозки людей </w:t>
            </w:r>
            <w:r>
              <w:rPr>
                <w:sz w:val="22"/>
              </w:rPr>
              <w:t>по установленному маршруту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3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30000">
            <w:pPr>
              <w:widowControl w:val="1"/>
              <w:ind w:right="-6"/>
              <w:jc w:val="center"/>
            </w:pPr>
            <w:r>
              <w:rPr>
                <w:sz w:val="22"/>
              </w:rPr>
              <w:t>12.0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30000">
            <w:pPr>
              <w:ind/>
              <w:jc w:val="center"/>
            </w:pPr>
            <w:r>
              <w:rPr>
                <w:sz w:val="22"/>
              </w:rPr>
              <w:t>Земельные уч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стки (террит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рии) общего пользования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30000">
            <w:pPr>
              <w:ind/>
              <w:jc w:val="center"/>
            </w:pPr>
            <w:r>
              <w:rPr>
                <w:sz w:val="22"/>
              </w:rPr>
              <w:t>Земельные участки общего пользования. Содержание да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ного вида разрешенного 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пользования включает в себя содержание видов разрешенн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кодами 12.0.1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-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12.0.2</w:t>
            </w:r>
            <w:r>
              <w:rPr>
                <w:sz w:val="22"/>
              </w:rPr>
              <w:fldChar w:fldCharType="end"/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30000">
            <w:pPr>
              <w:ind/>
              <w:jc w:val="center"/>
            </w:pPr>
            <w:r>
              <w:rPr>
                <w:sz w:val="22"/>
              </w:rPr>
              <w:t>Не подлежат установлен</w:t>
            </w:r>
            <w:r>
              <w:rPr>
                <w:sz w:val="22"/>
              </w:rPr>
              <w:t>ию</w:t>
            </w:r>
          </w:p>
        </w:tc>
      </w:tr>
      <w:tr>
        <w:trPr>
          <w:trHeight w:hRule="atLeast" w:val="343"/>
        </w:trPr>
        <w:tc>
          <w:tcPr>
            <w:tcW w:type="dxa" w:w="93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30000">
            <w:pPr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30000">
            <w:pPr>
              <w:ind w:right="-6"/>
              <w:jc w:val="center"/>
            </w:pPr>
            <w:r>
              <w:rPr>
                <w:sz w:val="22"/>
              </w:rPr>
              <w:t>2.1.1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30000">
            <w:pPr>
              <w:ind/>
              <w:jc w:val="center"/>
            </w:pPr>
            <w:r>
              <w:rPr>
                <w:sz w:val="22"/>
              </w:rPr>
              <w:t>Малоэтажная многоквартирная жилая застройка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30000">
            <w:pPr>
              <w:spacing w:afterAutospacing="on" w:beforeAutospacing="on"/>
              <w:ind w:right="-6"/>
              <w:jc w:val="center"/>
            </w:pPr>
            <w:r>
              <w:rPr>
                <w:sz w:val="22"/>
              </w:rPr>
              <w:t>Размещение малоэтажных многоквартирных домов (многоквартирные дома высотой до 4 этажей, включая мансардный)</w:t>
            </w:r>
          </w:p>
          <w:p w14:paraId="FB03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 xml:space="preserve">Размещение объектов обслуживания жилой застройки во </w:t>
            </w:r>
            <w:r>
              <w:rPr>
                <w:sz w:val="22"/>
              </w:rPr>
              <w:t xml:space="preserve">встроенных, пристроенных и встроенно-пристроенных помещениях малоэтажного многоквартирного дома, если общая площадь таких помещений в малоэтажном </w:t>
            </w:r>
            <w:r>
              <w:rPr>
                <w:sz w:val="22"/>
              </w:rPr>
              <w:t>многоквартирном доме не составляет более 15% общей площади помещений дома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30000">
            <w:pPr>
              <w:ind/>
              <w:jc w:val="center"/>
            </w:pPr>
            <w:r>
              <w:rPr>
                <w:sz w:val="22"/>
              </w:rPr>
              <w:t>Индивидуальные гаражи и иные вспомог</w:t>
            </w:r>
            <w:r>
              <w:rPr>
                <w:sz w:val="22"/>
              </w:rPr>
              <w:t>ательные сооружения;</w:t>
            </w:r>
          </w:p>
          <w:p w14:paraId="FD030000">
            <w:pPr>
              <w:ind/>
              <w:jc w:val="center"/>
            </w:pPr>
            <w:r>
              <w:rPr>
                <w:sz w:val="22"/>
              </w:rPr>
              <w:t>обустройство спортивных и детских площадок, площадок отдыха;</w:t>
            </w:r>
          </w:p>
          <w:p w14:paraId="FE030000">
            <w:pPr>
              <w:spacing w:beforeAutospacing="on"/>
              <w:ind w:right="-6"/>
              <w:jc w:val="center"/>
              <w:rPr>
                <w:strike w:val="1"/>
              </w:rPr>
            </w:pP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30000">
            <w:pPr>
              <w:ind w:right="-6"/>
              <w:jc w:val="center"/>
            </w:pPr>
            <w:r>
              <w:rPr>
                <w:sz w:val="22"/>
              </w:rPr>
              <w:t>3.6.1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40000">
            <w:pPr>
              <w:ind/>
              <w:jc w:val="center"/>
            </w:pPr>
            <w:r>
              <w:rPr>
                <w:sz w:val="22"/>
              </w:rPr>
              <w:t>Объекты кул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турно-досуговой деятельности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40000">
            <w:pPr>
              <w:ind/>
              <w:jc w:val="center"/>
            </w:pPr>
            <w:r>
              <w:rPr>
                <w:sz w:val="22"/>
              </w:rPr>
              <w:t>Размещение зданий и сооруж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ний, предназначенных для ра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мещения музеев, выставочных залов, художественных галерей, домов культ</w:t>
            </w:r>
            <w:r>
              <w:rPr>
                <w:sz w:val="22"/>
              </w:rPr>
              <w:t>уры, библиотек, кинотеатров и кинозалов, теа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ров, филармоний, концертных залов, планетариев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40000">
            <w:pPr>
              <w:ind/>
              <w:jc w:val="center"/>
            </w:pPr>
            <w:r>
              <w:rPr>
                <w:sz w:val="22"/>
              </w:rPr>
              <w:t>не подлежит установлению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40000">
            <w:pPr>
              <w:ind w:right="-6"/>
              <w:jc w:val="center"/>
            </w:pPr>
            <w:r>
              <w:rPr>
                <w:sz w:val="22"/>
              </w:rPr>
              <w:t>3.7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40000">
            <w:pPr>
              <w:ind/>
              <w:jc w:val="center"/>
            </w:pPr>
            <w:r>
              <w:rPr>
                <w:sz w:val="22"/>
              </w:rPr>
              <w:t>Религиозное 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пользование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4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отправления религиозных обрядов (церкви,</w:t>
            </w:r>
            <w:r>
              <w:rPr>
                <w:sz w:val="22"/>
              </w:rPr>
              <w:t xml:space="preserve"> соборы, храмы, часовни, мон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стыри, мечети, молельные 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ма);</w:t>
            </w:r>
          </w:p>
          <w:p w14:paraId="06040000">
            <w:pPr>
              <w:ind/>
              <w:jc w:val="center"/>
            </w:pPr>
            <w:r>
              <w:rPr>
                <w:sz w:val="22"/>
              </w:rPr>
              <w:t>размещение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назначенных для постоянного местонахождения духовных лиц, паломников и послушн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ков в связи с осуществлением ими религиозной службы, а также для</w:t>
            </w:r>
            <w:r>
              <w:rPr>
                <w:sz w:val="22"/>
              </w:rPr>
              <w:t xml:space="preserve"> осуществления бл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40000">
            <w:pPr>
              <w:ind/>
              <w:jc w:val="center"/>
            </w:pPr>
            <w:r>
              <w:rPr>
                <w:sz w:val="22"/>
              </w:rPr>
              <w:t>Жилые дома для проживания священнослужителей и членов их семей.</w:t>
            </w:r>
          </w:p>
          <w:p w14:paraId="08040000">
            <w:pPr>
              <w:ind/>
              <w:jc w:val="center"/>
            </w:pPr>
            <w:r>
              <w:rPr>
                <w:sz w:val="22"/>
              </w:rPr>
              <w:t>Хозяйственные постройки.</w:t>
            </w:r>
          </w:p>
          <w:p w14:paraId="09040000">
            <w:pPr>
              <w:ind/>
              <w:jc w:val="center"/>
            </w:pPr>
            <w:r>
              <w:rPr>
                <w:sz w:val="22"/>
              </w:rPr>
              <w:t>Строения и сооружения всп</w:t>
            </w:r>
            <w:r>
              <w:rPr>
                <w:sz w:val="22"/>
              </w:rPr>
              <w:t>омогательного назначения для отправления культа.</w:t>
            </w:r>
          </w:p>
          <w:p w14:paraId="0A040000">
            <w:pPr>
              <w:ind/>
              <w:jc w:val="center"/>
            </w:pPr>
            <w:r>
              <w:rPr>
                <w:sz w:val="22"/>
              </w:rPr>
              <w:t>Здания для размещения благотворительных учреждений, в т.ч. производственного назначения, не требующих установления санитарно-защитных зон или разрывов</w:t>
            </w:r>
          </w:p>
        </w:tc>
      </w:tr>
      <w:tr>
        <w:trPr>
          <w:trHeight w:hRule="atLeast" w:val="6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40000">
            <w:pPr>
              <w:ind w:right="-6"/>
              <w:jc w:val="center"/>
            </w:pPr>
            <w:r>
              <w:rPr>
                <w:sz w:val="22"/>
              </w:rPr>
              <w:t>6.9</w:t>
            </w:r>
          </w:p>
        </w:tc>
        <w:tc>
          <w:tcPr>
            <w:tcW w:type="dxa" w:w="1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40000">
            <w:pPr>
              <w:ind/>
              <w:jc w:val="center"/>
            </w:pPr>
            <w:r>
              <w:rPr>
                <w:sz w:val="22"/>
              </w:rPr>
              <w:t>Склады</w:t>
            </w:r>
          </w:p>
        </w:tc>
        <w:tc>
          <w:tcPr>
            <w:tcW w:type="dxa" w:w="3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40000">
            <w:pPr>
              <w:ind/>
              <w:jc w:val="center"/>
            </w:pPr>
            <w:r>
              <w:rPr>
                <w:sz w:val="22"/>
              </w:rPr>
              <w:t>Размещение сооружений, имеющих назначение по</w:t>
            </w:r>
            <w:r>
              <w:rPr>
                <w:sz w:val="22"/>
              </w:rPr>
              <w:t xml:space="preserve"> вр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менному хранению, распред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лению и перевалке грузов (за исключением хранения страт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гических запасов), не явля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щихся частями производстве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ных комплексов, на которых был создан груз: промышле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ные базы, склады, погрузочные терминалы и доки, нефтехран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лища </w:t>
            </w:r>
            <w:r>
              <w:rPr>
                <w:sz w:val="22"/>
              </w:rPr>
              <w:t>и нефтеналивные ста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ции, газовые хранилища и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служивающие их газоконде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сатные и газоперекачивающие станции, элеваторы и прод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вольственные склады, за 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ключением железнодорожных перевалочных складов</w:t>
            </w:r>
          </w:p>
        </w:tc>
        <w:tc>
          <w:tcPr>
            <w:tcW w:type="dxa" w:w="3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</w:tbl>
    <w:p w14:paraId="0F040000">
      <w:pPr>
        <w:spacing w:after="120"/>
        <w:ind w:firstLine="902" w:left="0"/>
        <w:jc w:val="both"/>
        <w:rPr>
          <w:highlight w:val="yellow"/>
        </w:rPr>
      </w:pPr>
    </w:p>
    <w:p w14:paraId="1004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зоны </w:t>
      </w:r>
      <w:r>
        <w:rPr>
          <w:rFonts w:ascii="Times New Roman" w:hAnsi="Times New Roman"/>
          <w:sz w:val="24"/>
        </w:rPr>
        <w:t xml:space="preserve">ОД-2/1, ОД-2/2, </w:t>
      </w:r>
      <w:r>
        <w:rPr>
          <w:rFonts w:ascii="Times New Roman" w:hAnsi="Times New Roman"/>
          <w:sz w:val="24"/>
        </w:rPr>
        <w:t>ОД-2/3</w:t>
      </w:r>
      <w:r>
        <w:rPr>
          <w:rFonts w:ascii="Times New Roman" w:hAnsi="Times New Roman"/>
          <w:sz w:val="24"/>
        </w:rPr>
        <w:t>установлены следующие предельные размеры земельных участков и предельные параметры разрешённого строительства, реконструкции объектов капитального строительства в соответствии со статьёй 38 Градостроительного кодекса Российской Федерации:</w:t>
      </w:r>
    </w:p>
    <w:tbl>
      <w:tblPr>
        <w:tblStyle w:val="Style_6"/>
        <w:tblLayout w:type="fixed"/>
      </w:tblPr>
      <w:tblGrid>
        <w:gridCol w:w="5493"/>
        <w:gridCol w:w="3852"/>
      </w:tblGrid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Площадь зем</w:t>
            </w:r>
            <w:r>
              <w:rPr>
                <w:b w:val="1"/>
              </w:rPr>
              <w:t>ельного участка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widowControl w:val="1"/>
              <w:tabs>
                <w:tab w:leader="none" w:pos="2500" w:val="left"/>
              </w:tabs>
              <w:ind/>
              <w:jc w:val="both"/>
            </w:pPr>
            <w:r>
              <w:tab/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4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t>Минимальная площадь земельного участка: предназначенных для размещения малоэтажной многоквартирной жилой застройки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40000">
            <w:pPr>
              <w:widowControl w:val="1"/>
              <w:ind/>
              <w:jc w:val="center"/>
              <w:rPr>
                <w:i w:val="1"/>
              </w:rPr>
            </w:pPr>
            <w:r>
              <w:t>1000 кв.м.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40000">
            <w:pPr>
              <w:widowControl w:val="1"/>
              <w:spacing w:before="120"/>
              <w:ind/>
              <w:jc w:val="center"/>
              <w:rPr>
                <w:b w:val="1"/>
                <w:color w:val="660066"/>
              </w:rPr>
            </w:pPr>
            <w:r>
              <w:t xml:space="preserve">Максимальная площадь земельного участка: для предназначенных для размещения малоэтажной многоквартирной жилой застройки 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40000">
            <w:pPr>
              <w:widowControl w:val="1"/>
              <w:ind/>
              <w:jc w:val="center"/>
              <w:rPr>
                <w:i w:val="1"/>
              </w:rPr>
            </w:pPr>
            <w:r>
              <w:t>не подлежит установлению</w:t>
            </w:r>
          </w:p>
        </w:tc>
      </w:tr>
      <w:tr>
        <w:tc>
          <w:tcPr>
            <w:tcW w:type="dxa" w:w="93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40000">
            <w:pPr>
              <w:widowControl w:val="1"/>
              <w:ind/>
              <w:jc w:val="center"/>
            </w:pPr>
            <w:r>
              <w:t>Для остальных земельных участков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widowControl w:val="1"/>
              <w:ind/>
            </w:pPr>
            <w:r>
              <w:t>Максимальная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widowControl w:val="1"/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widowControl w:val="1"/>
              <w:ind/>
            </w:pPr>
            <w:r>
              <w:t>Минимальная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widowControl w:val="1"/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widowControl w:val="1"/>
              <w:ind/>
            </w:pP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widowControl w:val="1"/>
              <w:ind/>
            </w:pP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Количество этажей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widowControl w:val="1"/>
              <w:ind/>
            </w:pPr>
            <w:r>
              <w:t>максимальное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widowControl w:val="1"/>
              <w:ind/>
              <w:jc w:val="center"/>
            </w:pPr>
            <w:r>
              <w:t>3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Процент застройки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widowControl w:val="1"/>
              <w:ind/>
            </w:pPr>
            <w:r>
              <w:t>максимальный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widowControl w:val="1"/>
              <w:ind/>
              <w:jc w:val="center"/>
              <w:rPr>
                <w:strike w:val="1"/>
              </w:rPr>
            </w:pPr>
            <w:r>
              <w:t>100%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widowControl w:val="1"/>
              <w:ind/>
              <w:jc w:val="center"/>
            </w:pPr>
            <w:r>
              <w:t>1 м</w:t>
            </w: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Иные показатели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40000">
            <w:pPr>
              <w:widowControl w:val="1"/>
              <w:ind/>
              <w:jc w:val="center"/>
              <w:rPr>
                <w:strike w:val="1"/>
                <w:color w:val="5B9BD5"/>
              </w:rPr>
            </w:pPr>
          </w:p>
        </w:tc>
      </w:tr>
      <w:tr>
        <w:tc>
          <w:tcPr>
            <w:tcW w:type="dxa" w:w="5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widowControl w:val="1"/>
              <w:ind/>
            </w:pPr>
            <w:r>
              <w:t>отступ застройки от красной линии (линии з</w:t>
            </w:r>
            <w:r>
              <w:t>а</w:t>
            </w:r>
            <w:r>
              <w:t>стройки) улицы</w:t>
            </w:r>
          </w:p>
        </w:tc>
        <w:tc>
          <w:tcPr>
            <w:tcW w:type="dxa" w:w="3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widowControl w:val="1"/>
              <w:ind/>
              <w:jc w:val="center"/>
            </w:pPr>
            <w:r>
              <w:t xml:space="preserve">в соответствии со </w:t>
            </w:r>
            <w:r>
              <w:t>сложившейся застройкой</w:t>
            </w:r>
          </w:p>
        </w:tc>
      </w:tr>
    </w:tbl>
    <w:p w14:paraId="2E04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sz w:val="24"/>
        </w:rPr>
      </w:pPr>
    </w:p>
    <w:p w14:paraId="2F04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Ограничения использования земельных участков и объектов капитального строительства участков в зоне ОД-2/1, ОД-2/2, ОД-2/3:</w:t>
      </w:r>
    </w:p>
    <w:tbl>
      <w:tblPr>
        <w:tblStyle w:val="Style_6"/>
        <w:tblInd w:type="dxa" w:w="109"/>
        <w:tblLayout w:type="fixed"/>
      </w:tblPr>
      <w:tblGrid>
        <w:gridCol w:w="953"/>
        <w:gridCol w:w="6385"/>
        <w:gridCol w:w="1908"/>
      </w:tblGrid>
      <w:tr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40000">
            <w:pPr>
              <w:widowControl w:val="1"/>
              <w:ind/>
              <w:jc w:val="both"/>
              <w:rPr>
                <w:b w:val="1"/>
              </w:rPr>
            </w:pPr>
            <w:r>
              <w:rPr>
                <w:b w:val="1"/>
              </w:rPr>
              <w:t>№ пп</w:t>
            </w:r>
          </w:p>
        </w:tc>
        <w:tc>
          <w:tcPr>
            <w:tcW w:type="dxa" w:w="6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40000">
            <w:pPr>
              <w:widowControl w:val="1"/>
              <w:ind/>
              <w:jc w:val="both"/>
              <w:rPr>
                <w:b w:val="1"/>
              </w:rPr>
            </w:pPr>
            <w:r>
              <w:rPr>
                <w:b w:val="1"/>
              </w:rPr>
              <w:t>Вид ограничения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40000">
            <w:pPr>
              <w:widowControl w:val="1"/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Код участка зоны </w:t>
            </w:r>
          </w:p>
        </w:tc>
      </w:tr>
      <w:tr>
        <w:tc>
          <w:tcPr>
            <w:tcW w:type="dxa" w:w="924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40000">
            <w:pPr>
              <w:tabs>
                <w:tab w:leader="none" w:pos="1155" w:val="left"/>
              </w:tabs>
              <w:ind/>
              <w:rPr>
                <w:b w:val="1"/>
              </w:rPr>
            </w:pPr>
            <w:r>
              <w:rPr>
                <w:b w:val="1"/>
              </w:rPr>
              <w:t>1. Санитарные и экологические требования.</w:t>
            </w:r>
          </w:p>
        </w:tc>
      </w:tr>
      <w:tr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highlight w:val="yellow"/>
              </w:rPr>
            </w:pPr>
            <w:r>
              <w:t>1.1</w:t>
            </w:r>
          </w:p>
        </w:tc>
        <w:tc>
          <w:tcPr>
            <w:tcW w:type="dxa" w:w="6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widowControl w:val="1"/>
              <w:ind/>
            </w:pPr>
            <w:r>
              <w:t xml:space="preserve">Общественные зоны </w:t>
            </w:r>
            <w:r>
              <w:t>должны иметь нормативную степень озеленения.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40000">
            <w:pPr>
              <w:widowControl w:val="1"/>
              <w:ind/>
              <w:jc w:val="center"/>
            </w:pPr>
            <w:r>
              <w:t>Все участки з</w:t>
            </w:r>
            <w:r>
              <w:t>о</w:t>
            </w:r>
            <w:r>
              <w:t>ны</w:t>
            </w:r>
          </w:p>
        </w:tc>
      </w:tr>
      <w:tr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rPr>
                <w:highlight w:val="yellow"/>
              </w:rPr>
            </w:pPr>
            <w:r>
              <w:t>1.2</w:t>
            </w:r>
          </w:p>
        </w:tc>
        <w:tc>
          <w:tcPr>
            <w:tcW w:type="dxa" w:w="6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40000">
            <w:pPr>
              <w:widowControl w:val="1"/>
              <w:ind/>
            </w:pPr>
            <w:r>
              <w:t>Прокладка магистральных инженерных коммуникаций на территории участков учреждений образования и здравоохр</w:t>
            </w:r>
            <w:r>
              <w:t>а</w:t>
            </w:r>
            <w:r>
              <w:t>нения допускается в исключительных случаях, при отсутс</w:t>
            </w:r>
            <w:r>
              <w:t>т</w:t>
            </w:r>
            <w:r>
              <w:t xml:space="preserve">вии другого технического </w:t>
            </w:r>
            <w:r>
              <w:t>решения.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40000">
            <w:pPr>
              <w:widowControl w:val="1"/>
              <w:ind/>
              <w:jc w:val="center"/>
            </w:pPr>
            <w:r>
              <w:t>Все участки з</w:t>
            </w:r>
            <w:r>
              <w:t>о</w:t>
            </w:r>
            <w:r>
              <w:t>ны</w:t>
            </w:r>
          </w:p>
        </w:tc>
      </w:tr>
    </w:tbl>
    <w:p w14:paraId="3A040000">
      <w:pPr>
        <w:spacing w:before="120"/>
        <w:ind w:firstLine="709" w:left="0"/>
        <w:jc w:val="both"/>
      </w:pPr>
      <w: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</w:t>
      </w:r>
      <w:r>
        <w:t>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градостроительные и строительные нормы и правила.</w:t>
      </w:r>
    </w:p>
    <w:p w14:paraId="3B040000">
      <w:pPr>
        <w:ind/>
        <w:jc w:val="both"/>
      </w:pPr>
      <w:r>
        <w:t>Новое строительство и рекон</w:t>
      </w:r>
      <w:r>
        <w:t>струкция предусматривается в соответствии с СП 118.13330.2012. «Общественные здания и сооружения».</w:t>
      </w:r>
    </w:p>
    <w:p w14:paraId="3C040000">
      <w:pPr>
        <w:pStyle w:val="Style_11"/>
        <w:rPr>
          <w:highlight w:val="yellow"/>
        </w:rPr>
      </w:pPr>
      <w: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3D040000">
      <w:pPr>
        <w:pStyle w:val="Style_11"/>
        <w:rPr>
          <w:highlight w:val="yellow"/>
        </w:rPr>
      </w:pPr>
    </w:p>
    <w:p w14:paraId="3E040000">
      <w:pPr>
        <w:spacing w:before="120"/>
        <w:ind/>
        <w:jc w:val="both"/>
        <w:rPr>
          <w:color w:val="FF0000"/>
          <w:highlight w:val="yellow"/>
        </w:rPr>
      </w:pPr>
    </w:p>
    <w:p w14:paraId="3F040000">
      <w:bookmarkStart w:id="42" w:name="__RefHeading___36"/>
      <w:bookmarkEnd w:id="42"/>
      <w:pPr>
        <w:pStyle w:val="Style_5"/>
        <w:numPr>
          <w:ilvl w:val="2"/>
          <w:numId w:val="2"/>
        </w:numPr>
      </w:pPr>
      <w:r>
        <w:t>Статья 21. Производственные зоны</w:t>
      </w:r>
    </w:p>
    <w:p w14:paraId="40040000">
      <w:pPr>
        <w:rPr>
          <w:highlight w:val="yellow"/>
        </w:rPr>
      </w:pPr>
    </w:p>
    <w:p w14:paraId="41040000">
      <w:bookmarkStart w:id="43" w:name="__RefHeading___37"/>
      <w:bookmarkEnd w:id="43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 xml:space="preserve">21.1 </w:t>
      </w:r>
      <w:r>
        <w:rPr>
          <w:b w:val="0"/>
        </w:rPr>
        <w:tab/>
      </w:r>
      <w:r>
        <w:rPr>
          <w:b w:val="0"/>
        </w:rPr>
        <w:t>Производственная зона с размером санитарно-защитной зоны не более 100 м – П-1/1, П-1/2</w:t>
      </w:r>
    </w:p>
    <w:p w14:paraId="42040000">
      <w:pPr>
        <w:rPr>
          <w:b w:val="1"/>
          <w:highlight w:val="yellow"/>
        </w:rPr>
      </w:pPr>
    </w:p>
    <w:p w14:paraId="43040000">
      <w:pPr>
        <w:spacing w:after="120" w:before="120"/>
        <w:ind w:firstLine="709" w:left="0"/>
        <w:jc w:val="both"/>
        <w:rPr>
          <w:highlight w:val="yellow"/>
        </w:rPr>
      </w:pPr>
      <w:r>
        <w:t>Производственная зона с размером санитарно-защитной зоны не более 100 м выделяется с целью развития существующих и преобразуемых территорий, предназначенных для ф</w:t>
      </w:r>
      <w:r>
        <w:t>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связаны непосредственно с обслуживанием производственных предприятий и развития инжен</w:t>
      </w:r>
      <w:r>
        <w:t>ерной и транспортной инфраструктуры.</w:t>
      </w:r>
    </w:p>
    <w:tbl>
      <w:tblPr>
        <w:tblStyle w:val="Style_6"/>
        <w:tblInd w:type="dxa" w:w="-318"/>
        <w:tblLayout w:type="fixed"/>
      </w:tblPr>
      <w:tblGrid>
        <w:gridCol w:w="874"/>
        <w:gridCol w:w="1900"/>
        <w:gridCol w:w="471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земельных участков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вспомогательного вида разрешённого использования объектов</w:t>
            </w:r>
            <w:r>
              <w:rPr>
                <w:b w:val="1"/>
                <w:sz w:val="22"/>
              </w:rPr>
              <w:t xml:space="preserve">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40000">
            <w:pPr>
              <w:pStyle w:val="Style_8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2.7.1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служебных гаражей, размещение которых предусмотрено содержанием вида разрешенн</w:t>
            </w:r>
            <w:r>
              <w:rPr>
                <w:sz w:val="22"/>
              </w:rPr>
              <w:t xml:space="preserve">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"http://ivo.garant.ru/#/document/70736874/entry/1049"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кодом 4.9</w:t>
            </w:r>
            <w:r>
              <w:rPr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Коммунальное обслуживание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зданий и сооружений в целях обеспечения физических и юридических лиц коммунальными услуг</w:t>
            </w:r>
            <w:r>
              <w:rPr>
                <w:sz w:val="22"/>
              </w:rPr>
              <w:t xml:space="preserve">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3.1.1-3.1.2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40000">
            <w:pPr>
              <w:spacing w:before="120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Деловое </w:t>
            </w:r>
            <w:r>
              <w:rPr>
                <w:rFonts w:ascii="Times New Roman" w:hAnsi="Times New Roman"/>
                <w:color w:val="000000"/>
                <w:sz w:val="22"/>
              </w:rPr>
              <w:t>управление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</w:t>
            </w:r>
            <w:r>
              <w:rPr>
                <w:rFonts w:ascii="Times New Roman" w:hAnsi="Times New Roman"/>
                <w:sz w:val="22"/>
              </w:rPr>
              <w:t>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4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4.9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Служебные гаражи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40000">
            <w:pPr>
              <w:pStyle w:val="Style_12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постоянных или временных гар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жей, стоянок для хранения служебного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транспорта, используемого в целях осущест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ления видов деятельности, предусмотренных видами разрешенного использования с </w:t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t>, а также для стоянки и хранения тран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портных средств общего пользования, в том числе в депо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4.9.1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bookmarkStart w:id="44" w:name="sub_10491"/>
            <w:r>
              <w:rPr>
                <w:rFonts w:ascii="Times New Roman" w:hAnsi="Times New Roman"/>
                <w:color w:val="000000"/>
                <w:sz w:val="22"/>
              </w:rPr>
              <w:t>Объекты дорожного сервиса</w:t>
            </w:r>
            <w:bookmarkEnd w:id="44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40000">
            <w:pPr>
              <w:pStyle w:val="Style_12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зданий и сооружений дорожного сервиса. Содержание данного вида разрешенн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го </w:t>
            </w:r>
            <w:r>
              <w:rPr>
                <w:sz w:val="22"/>
              </w:rPr>
              <w:t xml:space="preserve">использования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4.9.1.1 - 4.9.1.4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6.4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bookmarkStart w:id="45" w:name="sub_1064"/>
            <w:r>
              <w:rPr>
                <w:rFonts w:ascii="Times New Roman" w:hAnsi="Times New Roman"/>
                <w:color w:val="000000"/>
                <w:sz w:val="22"/>
              </w:rPr>
              <w:t>Пищевая промышленность</w:t>
            </w:r>
            <w:bookmarkEnd w:id="45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пищевой промышленности, по переработке сельскохозяйс</w:t>
            </w:r>
            <w:r>
              <w:rPr>
                <w:rFonts w:ascii="Times New Roman" w:hAnsi="Times New Roman"/>
                <w:sz w:val="22"/>
              </w:rPr>
              <w:t>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6.6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Строительная промышленность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</w:t>
            </w:r>
            <w:r>
              <w:rPr>
                <w:rFonts w:ascii="Times New Roman" w:hAnsi="Times New Roman"/>
                <w:sz w:val="22"/>
              </w:rPr>
              <w:t>лярной продукции, сборных домов или их частей и тому подобной продукции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6.7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Энергетика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40000">
            <w:pPr>
              <w:pStyle w:val="Style_12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объектов гидроэнергетики, тепл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вых станций и других электростанций, разм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щение обслуживающих и вспомогательных для электростанций сооружений (золоотвалов, ги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ротехнических сооружений); размещение об</w:t>
            </w:r>
            <w:r>
              <w:rPr>
                <w:sz w:val="22"/>
              </w:rPr>
              <w:t>ъ</w:t>
            </w:r>
            <w:r>
              <w:rPr>
                <w:sz w:val="22"/>
              </w:rPr>
              <w:t>ектов электросетевого хозяйства, за исключ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ние</w:t>
            </w:r>
            <w:r>
              <w:rPr>
                <w:sz w:val="22"/>
              </w:rPr>
              <w:t>м объектов энергетики, размещение кот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рых предусмотрено содержанием вида разр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шенного использования с </w:t>
            </w:r>
            <w:r>
              <w:rPr>
                <w:sz w:val="22"/>
              </w:rPr>
              <w:t>кодом 3.1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40000">
            <w:pPr>
              <w:ind/>
              <w:jc w:val="center"/>
            </w:pPr>
            <w:r>
              <w:rPr>
                <w:sz w:val="22"/>
              </w:rPr>
              <w:t>Сооружения для электростанций обслуживающие и вспомогательные (золоотвалы, гидротехнических сооружений)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6.9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Склад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</w:t>
            </w:r>
            <w:r>
              <w:rPr>
                <w:rFonts w:ascii="Times New Roman" w:hAnsi="Times New Roman"/>
                <w:sz w:val="22"/>
              </w:rPr>
              <w:t>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40000">
            <w:pPr>
              <w:ind/>
              <w:jc w:val="center"/>
            </w:pPr>
            <w:r>
              <w:rPr>
                <w:sz w:val="22"/>
              </w:rPr>
              <w:t xml:space="preserve">Не подлежат </w:t>
            </w: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Железнодорожный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железнодорожных путей;</w:t>
            </w:r>
          </w:p>
          <w:p w14:paraId="70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</w:t>
            </w:r>
            <w:r>
              <w:rPr>
                <w:rFonts w:ascii="Times New Roman" w:hAnsi="Times New Roman"/>
                <w:sz w:val="22"/>
              </w:rPr>
              <w:t>ции, ремонта наземных и подземных зданий, сооружений, устройств и других объектов железнодорожного транспорта;</w:t>
            </w:r>
          </w:p>
          <w:p w14:paraId="71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</w:t>
            </w:r>
            <w:r>
              <w:rPr>
                <w:rFonts w:ascii="Times New Roman" w:hAnsi="Times New Roman"/>
                <w:sz w:val="22"/>
              </w:rPr>
              <w:t xml:space="preserve">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</w:t>
            </w:r>
            <w:r>
              <w:rPr>
                <w:rFonts w:ascii="Times New Roman" w:hAnsi="Times New Roman"/>
                <w:sz w:val="22"/>
              </w:rPr>
              <w:t>требований безопасности движения, установленных фед</w:t>
            </w:r>
            <w:r>
              <w:rPr>
                <w:rFonts w:ascii="Times New Roman" w:hAnsi="Times New Roman"/>
                <w:sz w:val="22"/>
              </w:rPr>
              <w:t>еральными законами;</w:t>
            </w:r>
          </w:p>
          <w:p w14:paraId="72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14:paraId="7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40000">
            <w:pPr>
              <w:ind/>
              <w:jc w:val="center"/>
            </w:pPr>
            <w:r>
              <w:rPr>
                <w:sz w:val="22"/>
              </w:rPr>
              <w:t xml:space="preserve">Не подлежат </w:t>
            </w: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нефтепроводов, водопроводов, г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4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Земельные участки </w:t>
            </w:r>
            <w:r>
              <w:rPr>
                <w:rFonts w:ascii="Times New Roman" w:hAnsi="Times New Roman"/>
                <w:sz w:val="22"/>
              </w:rPr>
              <w:t>(территории) общего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</w:tbl>
    <w:p w14:paraId="7D040000">
      <w:pPr>
        <w:pStyle w:val="Style_10"/>
        <w:ind w:firstLine="709" w:left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>Условно разрешённые виды использования объектов капитального строительства и земельных участков для зоны П-1/1, П-1/2 не устанавливаются</w:t>
      </w:r>
      <w:r>
        <w:rPr>
          <w:rFonts w:ascii="Times New Roman" w:hAnsi="Times New Roman"/>
          <w:color w:val="FF0000"/>
          <w:sz w:val="24"/>
        </w:rPr>
        <w:t>.</w:t>
      </w:r>
    </w:p>
    <w:p w14:paraId="7E04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Параметры застройки земельных участков и объектов капитального строительства зоны </w:t>
      </w:r>
      <w:r>
        <w:rPr>
          <w:rFonts w:ascii="Times New Roman" w:hAnsi="Times New Roman"/>
          <w:sz w:val="24"/>
        </w:rPr>
        <w:t>П-1/1, П-1/2: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Высота зданий, сооружений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Минимальные отступы застройки от границ смежных </w:t>
            </w:r>
            <w:r>
              <w:rPr>
                <w:rFonts w:ascii="Times New Roman" w:hAnsi="Times New Roman"/>
                <w:sz w:val="24"/>
              </w:rPr>
              <w:t>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менее 1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показатели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4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отступ застройки от красной линии (линии застройки) улицы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40000">
            <w:pPr>
              <w:pStyle w:val="Style_9"/>
              <w:widowControl w:val="1"/>
              <w:numPr>
                <w:ilvl w:val="0"/>
                <w:numId w:val="3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93040000">
      <w:pPr>
        <w:pStyle w:val="Style_10"/>
        <w:ind w:firstLine="709" w:left="0"/>
        <w:rPr>
          <w:rFonts w:ascii="Times New Roman" w:hAnsi="Times New Roman"/>
          <w:color w:val="000000"/>
          <w:sz w:val="24"/>
          <w:highlight w:val="yellow"/>
        </w:rPr>
      </w:pPr>
      <w:r>
        <w:rPr>
          <w:rFonts w:ascii="Times New Roman" w:hAnsi="Times New Roman"/>
          <w:color w:val="000000"/>
          <w:sz w:val="24"/>
        </w:rP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94040000">
      <w:pPr>
        <w:pStyle w:val="Style_10"/>
        <w:ind w:firstLine="709" w:left="0"/>
        <w:rPr>
          <w:rFonts w:ascii="Times New Roman" w:hAnsi="Times New Roman"/>
          <w:color w:val="000000"/>
          <w:sz w:val="24"/>
          <w:highlight w:val="yellow"/>
        </w:rPr>
      </w:pPr>
    </w:p>
    <w:p w14:paraId="95040000">
      <w:pPr>
        <w:pStyle w:val="Style_10"/>
        <w:ind w:firstLine="709" w:left="0"/>
        <w:rPr>
          <w:rFonts w:ascii="Times New Roman" w:hAnsi="Times New Roman"/>
          <w:color w:val="000000"/>
          <w:sz w:val="24"/>
          <w:highlight w:val="yellow"/>
        </w:rPr>
      </w:pPr>
    </w:p>
    <w:p w14:paraId="96040000">
      <w:bookmarkStart w:id="46" w:name="__RefHeading___38"/>
      <w:bookmarkEnd w:id="46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 xml:space="preserve">21.2 </w:t>
      </w:r>
      <w:r>
        <w:rPr>
          <w:b w:val="0"/>
        </w:rPr>
        <w:tab/>
      </w:r>
      <w:r>
        <w:rPr>
          <w:b w:val="0"/>
        </w:rPr>
        <w:t>Производственная</w:t>
      </w:r>
      <w:r>
        <w:rPr>
          <w:b w:val="0"/>
        </w:rPr>
        <w:t xml:space="preserve"> зона с размером санитарно-защитной зоны более 100 м – П-2/1, П-2/2</w:t>
      </w:r>
    </w:p>
    <w:p w14:paraId="97040000">
      <w:pPr>
        <w:rPr>
          <w:b w:val="1"/>
          <w:highlight w:val="yellow"/>
        </w:rPr>
      </w:pPr>
    </w:p>
    <w:p w14:paraId="98040000">
      <w:pPr>
        <w:spacing w:after="120" w:before="120"/>
        <w:ind w:firstLine="709" w:left="0"/>
        <w:jc w:val="both"/>
        <w:rPr>
          <w:highlight w:val="yellow"/>
        </w:rPr>
      </w:pPr>
      <w:r>
        <w:t>Производственная зона с размером санитарно-защитной зоны более 100 м выделяется с целью развития существующих и преобразуемых территорий, предназначенных для формирования комплексов произ</w:t>
      </w:r>
      <w:r>
        <w:t>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связаны непосредственно с обслуживанием производственных предприятий и развития инженерной и транспортной инфраст</w:t>
      </w:r>
      <w:r>
        <w:t>руктуры.</w:t>
      </w:r>
    </w:p>
    <w:tbl>
      <w:tblPr>
        <w:tblStyle w:val="Style_6"/>
        <w:tblInd w:type="dxa" w:w="-318"/>
        <w:tblLayout w:type="fixed"/>
      </w:tblPr>
      <w:tblGrid>
        <w:gridCol w:w="874"/>
        <w:gridCol w:w="1900"/>
        <w:gridCol w:w="471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 xml:space="preserve">Наименование вида разрешённого использования </w:t>
            </w:r>
            <w:r>
              <w:rPr>
                <w:b w:val="1"/>
                <w:sz w:val="22"/>
              </w:rPr>
              <w:t>земельных участков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4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 xml:space="preserve">Наименование вспомогательного вида разрешённого </w:t>
            </w:r>
            <w:r>
              <w:rPr>
                <w:b w:val="1"/>
                <w:sz w:val="22"/>
              </w:rPr>
              <w:t>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1.8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Скотоводство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40000">
            <w:pPr>
              <w:ind/>
              <w:jc w:val="center"/>
            </w:pPr>
            <w:r>
              <w:rPr>
                <w:sz w:val="22"/>
              </w:rPr>
              <w:t>Осуществление хозяйственной деятельности, в том числе на сельскохозяйственных угод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ях, связанной с разведением сельскохозяйс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 xml:space="preserve">венных животных (крупного рогатого скота, овец, коз, лошадей, </w:t>
            </w:r>
            <w:r>
              <w:rPr>
                <w:sz w:val="22"/>
              </w:rPr>
              <w:t>верблюдов, оленей);</w:t>
            </w:r>
          </w:p>
          <w:p w14:paraId="A1040000">
            <w:pPr>
              <w:ind/>
              <w:jc w:val="center"/>
            </w:pPr>
            <w:r>
              <w:rPr>
                <w:sz w:val="22"/>
              </w:rPr>
              <w:t>сенокошение, выпас сельскохозяйственных животных, производство кормов, размещ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ние зданий, сооружений, используемых для содержания и разведения сельскохозяйс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венных животных;</w:t>
            </w:r>
          </w:p>
          <w:p w14:paraId="A2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разведение племенных животных, производство и использование пл</w:t>
            </w:r>
            <w:r>
              <w:rPr>
                <w:rFonts w:ascii="Times New Roman" w:hAnsi="Times New Roman"/>
                <w:sz w:val="22"/>
              </w:rPr>
              <w:t>еменной продукции (материала)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Птицеводство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40000">
            <w:pPr>
              <w:ind/>
              <w:jc w:val="center"/>
            </w:pPr>
            <w:r>
              <w:rPr>
                <w:sz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A7040000">
            <w:pPr>
              <w:ind/>
              <w:jc w:val="center"/>
            </w:pPr>
            <w:r>
              <w:rPr>
                <w:sz w:val="22"/>
              </w:rPr>
              <w:t>размещение зданий, сооружений,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зуемых для содержания и </w:t>
            </w:r>
            <w:r>
              <w:rPr>
                <w:sz w:val="22"/>
              </w:rPr>
              <w:t>разведения живо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ных, производства, хранения и первичной переработки продукции птицеводства;</w:t>
            </w:r>
          </w:p>
          <w:p w14:paraId="A8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Свиноводство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40000">
            <w:pPr>
              <w:ind/>
              <w:jc w:val="center"/>
            </w:pPr>
            <w:r>
              <w:rPr>
                <w:sz w:val="22"/>
              </w:rPr>
              <w:t xml:space="preserve">Осуществление хозяйственной </w:t>
            </w:r>
            <w:r>
              <w:rPr>
                <w:sz w:val="22"/>
              </w:rPr>
              <w:t>деятельности, связанной с разведением свиней;</w:t>
            </w:r>
          </w:p>
          <w:p w14:paraId="AD040000">
            <w:pPr>
              <w:ind/>
              <w:jc w:val="center"/>
            </w:pPr>
            <w:r>
              <w:rPr>
                <w:sz w:val="22"/>
              </w:rPr>
              <w:t>размещение зданий, сооружений,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зуемых для содержания и разведения живо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ных, производства, хранения и первичной переработки продукции;</w:t>
            </w:r>
          </w:p>
          <w:p w14:paraId="AE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разведение племенных животных, производство и использование племенной </w:t>
            </w:r>
            <w:r>
              <w:rPr>
                <w:rFonts w:ascii="Times New Roman" w:hAnsi="Times New Roman"/>
                <w:sz w:val="22"/>
              </w:rPr>
              <w:t>продукции (материала)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Хранение и переработка сельскохозяйственной продукции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40000">
            <w:pPr>
              <w:ind/>
              <w:jc w:val="center"/>
            </w:pPr>
            <w:r>
              <w:rPr>
                <w:sz w:val="22"/>
              </w:rPr>
              <w:t>Размещение зданий, сооружений,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зуемых для производства, хранения, перви</w:t>
            </w:r>
            <w:r>
              <w:rPr>
                <w:sz w:val="22"/>
              </w:rPr>
              <w:t>ч</w:t>
            </w:r>
            <w:r>
              <w:rPr>
                <w:sz w:val="22"/>
              </w:rPr>
              <w:t>ной и глубокой переработки сельскохозяйс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венной продукции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 подлежат </w:t>
            </w:r>
            <w:r>
              <w:rPr>
                <w:rFonts w:ascii="Times New Roman" w:hAnsi="Times New Roman"/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2.7.1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служебных гаражей, размещение которых предусмотрено содержанием вида разрешенн</w:t>
            </w:r>
            <w:r>
              <w:rPr>
                <w:sz w:val="22"/>
              </w:rPr>
              <w:t xml:space="preserve">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"http://ivo.garant.ru/#/document/70736874/entry/1049"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кодом 4.9</w:t>
            </w:r>
            <w:r>
              <w:rPr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Коммунальное обслуживание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40000">
            <w:pPr>
              <w:spacing w:before="120"/>
              <w:ind w:right="-6"/>
              <w:jc w:val="center"/>
            </w:pPr>
            <w:r>
              <w:rPr>
                <w:sz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3.1</w:t>
            </w:r>
            <w:r>
              <w:rPr>
                <w:sz w:val="22"/>
              </w:rPr>
              <w:t>.1-</w:t>
            </w:r>
            <w:r>
              <w:rPr>
                <w:sz w:val="22"/>
              </w:rPr>
              <w:t>3.1.2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40000">
            <w:pPr>
              <w:spacing w:before="120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Деловое управление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</w:t>
            </w:r>
            <w:r>
              <w:rPr>
                <w:rFonts w:ascii="Times New Roman" w:hAnsi="Times New Roman"/>
                <w:sz w:val="22"/>
              </w:rPr>
              <w:t>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40000">
            <w:pPr>
              <w:ind/>
              <w:jc w:val="center"/>
            </w:pPr>
            <w:r>
              <w:rPr>
                <w:sz w:val="22"/>
              </w:rPr>
              <w:t xml:space="preserve">Хозяйственные </w:t>
            </w:r>
            <w:r>
              <w:rPr>
                <w:sz w:val="22"/>
              </w:rPr>
              <w:t>постройки, гаражи служебного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Рынки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4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тельства, сооружений, предназначенных для организации постоянной или временной то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 xml:space="preserve">говли (ярмарка, рынок, базар), с учетом того, что каждое из торговых мест не </w:t>
            </w:r>
            <w:r>
              <w:rPr>
                <w:sz w:val="22"/>
              </w:rPr>
              <w:t>располагает торговой площадью более 200 кв. м;</w:t>
            </w:r>
          </w:p>
          <w:p w14:paraId="C3040000">
            <w:pPr>
              <w:ind/>
              <w:jc w:val="center"/>
            </w:pPr>
            <w:r>
              <w:rPr>
                <w:sz w:val="22"/>
              </w:rPr>
              <w:t>размещение гаражей и (или) стоянок для 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томобилей сотрудников и посетителей рынка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4.9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Служебные гаражи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40000">
            <w:pPr>
              <w:pStyle w:val="Style_12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постоянных или временных 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ражей, стоянок для хранения служебного автотранспорта, используемого в целях ос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ществления видов деятельности, предусмо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 xml:space="preserve">ренных видами разрешенного использования с </w:t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t>, а также для стоянки и хр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нения транспортных средств общего польз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вания, в том числе в депо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4.9.1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Объекты дорожного сервиса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40000">
            <w:pPr>
              <w:pStyle w:val="Style_12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зданий и сооружений дорожн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 сервиса. Содержание данного вида разр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шенного </w:t>
            </w:r>
            <w:r>
              <w:rPr>
                <w:sz w:val="22"/>
              </w:rPr>
              <w:t>использования включает в себя 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держание видов разрешенного использов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ния с </w:t>
            </w:r>
            <w:r>
              <w:rPr>
                <w:sz w:val="22"/>
              </w:rPr>
              <w:t>кодами 4.9.1.1 - 4.9.1.4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Производственная деятельность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4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тельства в целях добычи </w:t>
            </w:r>
            <w:r>
              <w:rPr>
                <w:sz w:val="22"/>
              </w:rPr>
              <w:t>полезных ископа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мых, их переработки, изготовления вещей промышленным способом.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Вспомогательные здания и сооружения, технологически связанные с ведущим видом использования; здания и сооружения для размещения служб охраны и наблюдения; гаражи служебного тран</w:t>
            </w:r>
            <w:r>
              <w:rPr>
                <w:rFonts w:ascii="Times New Roman" w:hAnsi="Times New Roman"/>
                <w:sz w:val="22"/>
              </w:rPr>
              <w:t xml:space="preserve">спорта; гостевые автостоянки, парковки; площадки для сбора мусора; сооружения и устройства сетей инженерно-технического обеспечения; </w:t>
            </w:r>
            <w:r>
              <w:rPr>
                <w:rFonts w:ascii="Times New Roman" w:hAnsi="Times New Roman"/>
                <w:sz w:val="22"/>
              </w:rPr>
              <w:t>благоустройство территорий, элементы малых архитектурных форм; защитные зеленые насаждения:  объекты гражданской обороны; о</w:t>
            </w:r>
            <w:r>
              <w:rPr>
                <w:rFonts w:ascii="Times New Roman" w:hAnsi="Times New Roman"/>
                <w:sz w:val="22"/>
              </w:rPr>
              <w:t>бъекты пожарной охраны (гидранты, резервуары и т.п.)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4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Недропользование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40000">
            <w:pPr>
              <w:ind/>
              <w:jc w:val="center"/>
            </w:pPr>
            <w:r>
              <w:rPr>
                <w:sz w:val="22"/>
              </w:rPr>
              <w:t>Осуществление геологических изысканий;</w:t>
            </w:r>
          </w:p>
          <w:p w14:paraId="D4040000">
            <w:pPr>
              <w:ind/>
              <w:jc w:val="center"/>
            </w:pPr>
            <w:r>
              <w:rPr>
                <w:sz w:val="22"/>
              </w:rPr>
              <w:t>добыча полезных ископаемых открытым (карьеры, отвалы) и закрытым (шахты, скв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жины) способами;</w:t>
            </w:r>
          </w:p>
          <w:p w14:paraId="D504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тельства, </w:t>
            </w:r>
            <w:r>
              <w:rPr>
                <w:sz w:val="22"/>
              </w:rPr>
              <w:t>в том числе подземных, в целях добычи полезных ископаемых;</w:t>
            </w:r>
          </w:p>
          <w:p w14:paraId="D604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тельства, необходимых для подготовки с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рья к транспортировке и (или) промышле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ной переработке;</w:t>
            </w:r>
          </w:p>
          <w:p w14:paraId="D704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тельства, предназначенных </w:t>
            </w:r>
            <w:r>
              <w:rPr>
                <w:sz w:val="22"/>
              </w:rPr>
              <w:t>для проживания в них сотрудников, осуществляющих обсл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живание зданий и сооружений, необходимых для целей недропользования, если добыча полезных ископаемых происходит на межс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ленной территории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Хозяйственные постройки, гаражи для служебного и специального тр</w:t>
            </w:r>
            <w:r>
              <w:rPr>
                <w:rFonts w:ascii="Times New Roman" w:hAnsi="Times New Roman"/>
                <w:sz w:val="22"/>
              </w:rPr>
              <w:t>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Легкая промышленность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40000">
            <w:pPr>
              <w:pStyle w:val="Style_12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тельства, предназначенных для текстильной, фарфоро-фаянсовой, электронной промы</w:t>
            </w:r>
            <w:r>
              <w:rPr>
                <w:sz w:val="22"/>
              </w:rPr>
              <w:t>ш</w:t>
            </w:r>
            <w:r>
              <w:rPr>
                <w:sz w:val="22"/>
              </w:rPr>
              <w:t>ленности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6.3.1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Фармацевтическая промышленность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40000">
            <w:pPr>
              <w:pStyle w:val="Style_12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 xml:space="preserve">Размещение объектов </w:t>
            </w:r>
            <w:r>
              <w:rPr>
                <w:sz w:val="22"/>
              </w:rPr>
              <w:t>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тельства, предназначенных для фармацевт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6.4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Пищевая промышленность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</w:t>
            </w:r>
            <w:r>
              <w:rPr>
                <w:rFonts w:ascii="Times New Roman" w:hAnsi="Times New Roman"/>
                <w:sz w:val="22"/>
              </w:rPr>
              <w:t>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Нефтехимическая промышленность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</w:t>
            </w:r>
            <w:r>
              <w:rPr>
                <w:rFonts w:ascii="Times New Roman" w:hAnsi="Times New Roman"/>
                <w:sz w:val="22"/>
              </w:rPr>
              <w:t>кции, а также другие подобные промышленные предприятия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6.6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Строительная промышленность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</w:t>
            </w:r>
            <w:r>
              <w:rPr>
                <w:rFonts w:ascii="Times New Roman" w:hAnsi="Times New Roman"/>
                <w:sz w:val="22"/>
              </w:rPr>
              <w:t>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6.7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Энергетика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40000">
            <w:pPr>
              <w:pStyle w:val="Style_12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объектов гидроэнергетики, те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ловых станций и других электростанций, размещение обслуживающих и вспомог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тельных для электростанций сооружений (золоотвалов, гидротехнических сооруж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ний); размещение объектов электросетевого хозяйства, за исключение</w:t>
            </w:r>
            <w:r>
              <w:rPr>
                <w:sz w:val="22"/>
              </w:rPr>
              <w:t>м объектов энерг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тики, размещение которых предусмотрено содержанием вида разрешенного использ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вания с </w:t>
            </w:r>
            <w:r>
              <w:rPr>
                <w:sz w:val="22"/>
              </w:rPr>
              <w:t>кодом 3.1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40000">
            <w:pPr>
              <w:ind/>
              <w:jc w:val="center"/>
            </w:pPr>
            <w:r>
              <w:rPr>
                <w:sz w:val="22"/>
              </w:rPr>
              <w:t>Сооружения для электростанций обслуживающие и вспомогательные (золоотвалы, гидротехнических сооружений)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6.9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Склад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</w:t>
            </w:r>
            <w:r>
              <w:rPr>
                <w:rFonts w:ascii="Times New Roman" w:hAnsi="Times New Roman"/>
                <w:sz w:val="22"/>
              </w:rPr>
              <w:t>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40000">
            <w:pPr>
              <w:ind/>
              <w:jc w:val="center"/>
            </w:pPr>
            <w:r>
              <w:rPr>
                <w:sz w:val="22"/>
              </w:rPr>
              <w:t xml:space="preserve">Не подлежат </w:t>
            </w: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6.9.1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Складские площадки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4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4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Железнодорожный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железнодорожных путей;</w:t>
            </w:r>
          </w:p>
          <w:p w14:paraId="FC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</w:t>
            </w:r>
            <w:r>
              <w:rPr>
                <w:rFonts w:ascii="Times New Roman" w:hAnsi="Times New Roman"/>
                <w:sz w:val="22"/>
              </w:rPr>
              <w:t>тов железнодорожного транспорта;</w:t>
            </w:r>
          </w:p>
          <w:p w14:paraId="FD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</w:t>
            </w:r>
            <w:r>
              <w:rPr>
                <w:rFonts w:ascii="Times New Roman" w:hAnsi="Times New Roman"/>
                <w:sz w:val="22"/>
              </w:rPr>
              <w:t xml:space="preserve">териалов, не предназначенных непосредственно для обеспечения железнодорожных перевозок) и иных объектов при условии соблюдения </w:t>
            </w:r>
            <w:r>
              <w:rPr>
                <w:rFonts w:ascii="Times New Roman" w:hAnsi="Times New Roman"/>
                <w:sz w:val="22"/>
              </w:rPr>
              <w:t>требований безопасности движения, установленных федеральными законами;</w:t>
            </w:r>
          </w:p>
          <w:p w14:paraId="FE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наземных сооружений метрополитена, в том числе </w:t>
            </w:r>
            <w:r>
              <w:rPr>
                <w:rFonts w:ascii="Times New Roman" w:hAnsi="Times New Roman"/>
                <w:sz w:val="22"/>
              </w:rPr>
              <w:t>посадочных станций, вентиляционных шахт;</w:t>
            </w:r>
          </w:p>
          <w:p w14:paraId="FF04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нефтепроводов, водопроводов,</w:t>
            </w:r>
            <w:r>
              <w:rPr>
                <w:rFonts w:ascii="Times New Roman" w:hAnsi="Times New Roman"/>
                <w:sz w:val="22"/>
              </w:rPr>
              <w:t xml:space="preserve">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5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обороны и безопасности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50000">
            <w:pPr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тельства, необходимых для </w:t>
            </w:r>
            <w:r>
              <w:rPr>
                <w:sz w:val="22"/>
              </w:rPr>
              <w:t>подготовки и поддержания в боевой готовности Воор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женных Сил Российской Федерации, других войск, воинских формирований и органов управлений ими (размещение военных орг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низаций, внутренних войск, учреждений и других объектов, дислокация войск и сил флота), </w:t>
            </w:r>
            <w:r>
              <w:rPr>
                <w:sz w:val="22"/>
              </w:rPr>
              <w:t>проведение воинских учений и др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гих мероприятий, направленных на обесп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чение боевой готовности воинских частей;</w:t>
            </w:r>
          </w:p>
          <w:p w14:paraId="08050000">
            <w:pPr>
              <w:ind/>
              <w:jc w:val="center"/>
            </w:pPr>
            <w:r>
              <w:rPr>
                <w:sz w:val="22"/>
              </w:rPr>
              <w:t>размещение зданий военных училищ, вое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ных институтов, военных университетов, военных академий;</w:t>
            </w:r>
          </w:p>
          <w:p w14:paraId="09050000">
            <w:pPr>
              <w:ind/>
              <w:jc w:val="center"/>
            </w:pPr>
            <w:r>
              <w:rPr>
                <w:sz w:val="22"/>
              </w:rPr>
              <w:t>размещение объектов, обеспечивающих осуществление</w:t>
            </w:r>
            <w:r>
              <w:rPr>
                <w:sz w:val="22"/>
              </w:rPr>
              <w:t xml:space="preserve"> таможенной деятельности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5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</w:tbl>
    <w:p w14:paraId="0F050000">
      <w:pPr>
        <w:pStyle w:val="Style_10"/>
        <w:ind w:firstLine="709" w:left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>Условно разрешённые виды использования объектов капитального строительства и земельных участков для зоны П-2/1, П-2/2 не устанавливаются</w:t>
      </w:r>
      <w:r>
        <w:rPr>
          <w:rFonts w:ascii="Times New Roman" w:hAnsi="Times New Roman"/>
          <w:color w:val="FF0000"/>
          <w:sz w:val="24"/>
        </w:rPr>
        <w:t>.</w:t>
      </w:r>
    </w:p>
    <w:p w14:paraId="1005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Параметры застройки земельных участков и объектов капитального строительства зоны П-2/1, П-2/2: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5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Высота зданий, сооружений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</w:t>
            </w:r>
            <w:r>
              <w:rPr>
                <w:rFonts w:ascii="Times New Roman" w:hAnsi="Times New Roman"/>
                <w:b w:val="1"/>
                <w:sz w:val="24"/>
              </w:rPr>
              <w:t xml:space="preserve">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менее 1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показатели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отступ застройки от красной линии (линии застройки) улицы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50000">
            <w:pPr>
              <w:pStyle w:val="Style_9"/>
              <w:widowControl w:val="1"/>
              <w:numPr>
                <w:ilvl w:val="0"/>
                <w:numId w:val="3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5050000">
      <w:pPr>
        <w:pStyle w:val="Style_13"/>
        <w:spacing w:after="120" w:before="120"/>
        <w:ind w:firstLine="0" w:left="714"/>
        <w:rPr>
          <w:b w:val="1"/>
          <w:u w:val="single"/>
        </w:rPr>
      </w:pPr>
      <w:r>
        <w:t xml:space="preserve">Ограничения использования земельных участков и объектов </w:t>
      </w:r>
      <w:r>
        <w:t>капитального строительства указаны в статье 28настоящих Правил.</w:t>
      </w:r>
    </w:p>
    <w:p w14:paraId="26050000">
      <w:pPr>
        <w:pStyle w:val="Style_13"/>
        <w:spacing w:after="120" w:before="120"/>
        <w:ind w:firstLine="0" w:left="714"/>
        <w:rPr>
          <w:b w:val="1"/>
          <w:highlight w:val="yellow"/>
          <w:u w:val="single"/>
        </w:rPr>
      </w:pPr>
    </w:p>
    <w:p w14:paraId="27050000">
      <w:bookmarkStart w:id="47" w:name="__RefHeading___39"/>
      <w:bookmarkEnd w:id="47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21.3. Производственная зона с размером санитарно-защитной зоны более 500 м – П-3/1, П-3/2.</w:t>
      </w:r>
    </w:p>
    <w:p w14:paraId="28050000">
      <w:pPr>
        <w:spacing w:after="120" w:before="120"/>
        <w:ind w:firstLine="709" w:left="0"/>
        <w:jc w:val="both"/>
        <w:rPr>
          <w:b w:val="1"/>
        </w:rPr>
      </w:pPr>
      <w:r>
        <w:t xml:space="preserve">Производственная зона с размером санитарно-защитной зоны более 500 м выделяется с целью развития </w:t>
      </w:r>
      <w:r>
        <w:t>существующих и преобразуемых территорий, предназначенных для формирования комплексов производственных предприятий, размещения отдельных объектов делового и административного назначения, ограниченного числа объектов обслуживания, связаны непосредственно с о</w:t>
      </w:r>
      <w:r>
        <w:t>бслуживанием производственных предприятий и развития инженерной и транспортной инфраструктуры.</w:t>
      </w:r>
    </w:p>
    <w:tbl>
      <w:tblPr>
        <w:tblStyle w:val="Style_6"/>
        <w:tblInd w:type="dxa" w:w="-318"/>
        <w:tblLayout w:type="fixed"/>
      </w:tblPr>
      <w:tblGrid>
        <w:gridCol w:w="874"/>
        <w:gridCol w:w="1929"/>
        <w:gridCol w:w="468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земельных участков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</w:t>
            </w:r>
            <w:r>
              <w:rPr>
                <w:b w:val="1"/>
                <w:sz w:val="22"/>
              </w:rPr>
              <w:t xml:space="preserve"> вспомогательного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Коммунальное обслуживание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trike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t>кодами 3.1</w:t>
            </w:r>
            <w:r>
              <w:rPr>
                <w:rFonts w:ascii="Times New Roman" w:hAnsi="Times New Roman"/>
                <w:sz w:val="22"/>
              </w:rPr>
              <w:t>.1 (Предоставление коммунальных услуг)-3.1.2</w:t>
            </w:r>
            <w:r>
              <w:rPr>
                <w:rStyle w:val="Style_14_ch"/>
                <w:rFonts w:ascii="Times New Roman" w:hAnsi="Times New Roman"/>
                <w:color w:val="000000"/>
                <w:sz w:val="22"/>
              </w:rPr>
              <w:t xml:space="preserve"> (Административные здания организаций, обеспечивающих предоставление коммунальных услуг)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5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6.2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Тяжелая промышленность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объектов </w:t>
            </w:r>
            <w:r>
              <w:rPr>
                <w:rFonts w:ascii="Times New Roman" w:hAnsi="Times New Roman"/>
                <w:sz w:val="22"/>
              </w:rPr>
              <w:t>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</w:t>
            </w:r>
            <w:r>
              <w:rPr>
                <w:rFonts w:ascii="Times New Roman" w:hAnsi="Times New Roman"/>
                <w:sz w:val="22"/>
              </w:rPr>
              <w:t>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50000">
            <w:pPr>
              <w:ind/>
              <w:jc w:val="center"/>
            </w:pPr>
            <w:r>
              <w:rPr>
                <w:sz w:val="22"/>
              </w:rPr>
              <w:t xml:space="preserve">Вспомогательные здания и </w:t>
            </w:r>
            <w:r>
              <w:rPr>
                <w:sz w:val="22"/>
              </w:rPr>
              <w:t>сооружения, технологически связанные с ведущим видом использования; здания и сооружения для размещения служб охраны и наблюдения; гаражи служебного транспорта; гостевые автостоянки, парковки; площадки для сбора мусора; сооружения и устройства сетей инженер</w:t>
            </w:r>
            <w:r>
              <w:rPr>
                <w:sz w:val="22"/>
              </w:rPr>
              <w:t xml:space="preserve">но-технического обеспечения; благоустройство территорий, элементы малых архитектурных форм; защитные зеленые насаждения:  </w:t>
            </w:r>
            <w:r>
              <w:rPr>
                <w:sz w:val="22"/>
              </w:rPr>
              <w:t>объекты гражданской обороны; объекты пожарной охраны (гидранты, резервуары и т.п.)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6.0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bookmarkStart w:id="48" w:name="sub_1060"/>
            <w:r>
              <w:rPr>
                <w:rFonts w:ascii="Times New Roman" w:hAnsi="Times New Roman"/>
                <w:sz w:val="22"/>
              </w:rPr>
              <w:t>Производственная деятельность</w:t>
            </w:r>
            <w:bookmarkEnd w:id="48"/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</w:t>
            </w:r>
            <w:r>
              <w:rPr>
                <w:rFonts w:ascii="Times New Roman" w:hAnsi="Times New Roman"/>
                <w:sz w:val="22"/>
              </w:rPr>
              <w:t>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 в целях добычи полезных ископаемых, их переработки, изготовления вещей промышле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ным способом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50000">
            <w:pPr>
              <w:pStyle w:val="Style_8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2"/>
              </w:rPr>
              <w:t>Вспомогательные здания и сооруж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ния, технологически связанные с вед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z w:val="22"/>
              </w:rPr>
              <w:t>щим видом испол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зования; здания и сооружения для ра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 xml:space="preserve">мещения </w:t>
            </w:r>
            <w:r>
              <w:rPr>
                <w:rFonts w:ascii="Times New Roman" w:hAnsi="Times New Roman"/>
                <w:sz w:val="22"/>
              </w:rPr>
              <w:t>служб о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z w:val="22"/>
              </w:rPr>
              <w:t>раны и наблюдения; гаражи служебного транспорта; гостевые автостоянки, па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>ковки; площадки для сбора мусора; с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оружения и устро</w:t>
            </w:r>
            <w:r>
              <w:rPr>
                <w:rFonts w:ascii="Times New Roman" w:hAnsi="Times New Roman"/>
                <w:sz w:val="22"/>
              </w:rPr>
              <w:t>й</w:t>
            </w:r>
            <w:r>
              <w:rPr>
                <w:rFonts w:ascii="Times New Roman" w:hAnsi="Times New Roman"/>
                <w:sz w:val="22"/>
              </w:rPr>
              <w:t>ства сетей инжене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>но-технического обеспечения; благ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устройство террит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рий, элементы м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лых архитектурных форм; защитные з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леные насаждения:  объекты гражда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ской обороны; об</w:t>
            </w:r>
            <w:r>
              <w:rPr>
                <w:rFonts w:ascii="Times New Roman" w:hAnsi="Times New Roman"/>
                <w:sz w:val="22"/>
              </w:rPr>
              <w:t>ъ</w:t>
            </w:r>
            <w:r>
              <w:rPr>
                <w:rFonts w:ascii="Times New Roman" w:hAnsi="Times New Roman"/>
                <w:sz w:val="22"/>
              </w:rPr>
              <w:t>екты пожарной о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z w:val="22"/>
              </w:rPr>
              <w:t>раны (гидранты, 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зервуары и т.п.)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Недропользование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Осуществление геологических изысканий;</w:t>
            </w:r>
          </w:p>
          <w:p w14:paraId="3D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добыча полезных ископаемых открытым (кар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еры, отвалы) и закрытым (шахты, скважины) способами;</w:t>
            </w:r>
          </w:p>
          <w:p w14:paraId="3E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ства, в том числе подземных, в целях добычи полезных ископаемых;</w:t>
            </w:r>
          </w:p>
          <w:p w14:paraId="3F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ства, необходимых для подготовки сырья к транспортировке и (или) промышленной пер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работке;</w:t>
            </w:r>
          </w:p>
          <w:p w14:paraId="40050000">
            <w:pPr>
              <w:spacing w:before="120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размещение объе</w:t>
            </w:r>
            <w:r>
              <w:rPr>
                <w:sz w:val="22"/>
              </w:rPr>
              <w:t>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5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</w:t>
            </w:r>
            <w:r>
              <w:rPr>
                <w:sz w:val="22"/>
              </w:rPr>
              <w:t>остройки, гаражи для служебного и специального 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6.5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Нефтехимическая промышленность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объектов капитального строительства, предназначенных для переработки углеводородного сырья, </w:t>
            </w:r>
            <w:r>
              <w:rPr>
                <w:rFonts w:ascii="Times New Roman" w:hAnsi="Times New Roman"/>
                <w:sz w:val="22"/>
              </w:rPr>
              <w:t xml:space="preserve">изготовления удобрений, полимеров, химической продукции </w:t>
            </w:r>
            <w:r>
              <w:rPr>
                <w:rFonts w:ascii="Times New Roman" w:hAnsi="Times New Roman"/>
                <w:sz w:val="22"/>
              </w:rPr>
              <w:t>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6.6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Строительная промышленность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объектов капитального строительства, предназначенных для производства: строительных материалов </w:t>
            </w:r>
            <w:r>
              <w:rPr>
                <w:rFonts w:ascii="Times New Roman" w:hAnsi="Times New Roman"/>
                <w:sz w:val="22"/>
              </w:rPr>
              <w:t>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6.7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Энер</w:t>
            </w:r>
            <w:r>
              <w:rPr>
                <w:sz w:val="22"/>
              </w:rPr>
              <w:t>гетика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</w:t>
            </w:r>
            <w:r>
              <w:rPr>
                <w:sz w:val="22"/>
              </w:rPr>
              <w:t xml:space="preserve">м объектов энергетики, размещение которых предусмотрено содержанием вида разрешенного использования с </w:t>
            </w:r>
            <w:r>
              <w:rPr>
                <w:sz w:val="22"/>
              </w:rPr>
              <w:t>кодом 3.1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50000">
            <w:pPr>
              <w:ind/>
              <w:jc w:val="center"/>
            </w:pPr>
            <w:r>
              <w:rPr>
                <w:sz w:val="22"/>
              </w:rPr>
              <w:t>Сооружения для электростанций обслуживающие и вспомогательные (золоотвалы, гидротехнических сооружений)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6.9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Склад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50000">
            <w:pPr>
              <w:ind/>
              <w:jc w:val="center"/>
            </w:pPr>
            <w:r>
              <w:rPr>
                <w:sz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</w:t>
            </w:r>
            <w:r>
              <w:rPr>
                <w:sz w:val="22"/>
              </w:rPr>
              <w:t>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50000">
            <w:pPr>
              <w:ind/>
              <w:jc w:val="center"/>
            </w:pPr>
            <w:r>
              <w:rPr>
                <w:sz w:val="22"/>
              </w:rPr>
              <w:t xml:space="preserve">Не подлежат </w:t>
            </w: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6.9.1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Складские площадки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50000">
            <w:pPr>
              <w:ind/>
              <w:jc w:val="center"/>
            </w:pPr>
            <w:r>
              <w:rPr>
                <w:sz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6.3.1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Фармацевтическая промышленность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50000">
            <w:pPr>
              <w:spacing w:beforeAutospacing="on"/>
              <w:ind w:right="-6"/>
              <w:jc w:val="center"/>
            </w:pPr>
            <w:r>
              <w:rPr>
                <w:sz w:val="22"/>
              </w:rPr>
              <w:t xml:space="preserve">Размещение объектов </w:t>
            </w:r>
            <w:r>
              <w:rPr>
                <w:sz w:val="22"/>
              </w:rPr>
              <w:t>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н</w:t>
            </w:r>
            <w:r>
              <w:rPr>
                <w:rFonts w:ascii="Times New Roman" w:hAnsi="Times New Roman"/>
                <w:sz w:val="22"/>
              </w:rPr>
              <w:t>ефтепроводов, водопроводов, г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5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</w:t>
            </w:r>
            <w:r>
              <w:rPr>
                <w:rFonts w:ascii="Times New Roman" w:hAnsi="Times New Roman"/>
                <w:sz w:val="22"/>
              </w:rPr>
              <w:t>ию</w:t>
            </w:r>
          </w:p>
        </w:tc>
      </w:tr>
      <w:tr>
        <w:trPr>
          <w:trHeight w:hRule="atLeast" w:val="326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50000">
            <w:pPr>
              <w:ind w:right="-6"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4.9.1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50000">
            <w:pPr>
              <w:ind/>
              <w:jc w:val="center"/>
            </w:pPr>
            <w:r>
              <w:rPr>
                <w:sz w:val="22"/>
              </w:rPr>
              <w:t>Объекты дорожного сервиса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50000">
            <w:pPr>
              <w:pStyle w:val="Style_9"/>
              <w:ind w:firstLine="0" w:left="0" w:right="-7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Автозаправочные станции (бензиновые, газовые);</w:t>
            </w:r>
          </w:p>
          <w:p w14:paraId="66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Автомобильные мойки и прачечные для авт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мобильных принадлежностей;</w:t>
            </w:r>
          </w:p>
          <w:p w14:paraId="67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Мастерские, предназначенные для ремонта и обслуживания </w:t>
            </w:r>
            <w:r>
              <w:rPr>
                <w:rFonts w:ascii="Times New Roman" w:hAnsi="Times New Roman"/>
                <w:sz w:val="22"/>
              </w:rPr>
              <w:t>автомобилей, и прочие объекты придорожного сервиса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50000">
            <w:pPr>
              <w:pStyle w:val="Style_9"/>
              <w:ind w:firstLine="0" w:left="0" w:right="-7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Магазины сопутствующей торговли, здания общественного питания как объектов придорожного сервиса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4.9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50000">
            <w:pPr>
              <w:ind/>
              <w:jc w:val="center"/>
            </w:pPr>
            <w:r>
              <w:rPr>
                <w:sz w:val="22"/>
              </w:rPr>
              <w:t>Служебные гаражи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50000">
            <w:pPr>
              <w:ind/>
              <w:jc w:val="center"/>
            </w:pPr>
            <w:r>
              <w:rPr>
                <w:sz w:val="22"/>
              </w:rPr>
              <w:t>Размещение постоянных или временных гаражей, стоянок для хранения служебного автотрансп</w:t>
            </w:r>
            <w:r>
              <w:rPr>
                <w:sz w:val="22"/>
              </w:rPr>
              <w:t xml:space="preserve">орта, используемого в целях осуществления видов деятельности, предусмотренных видами разрешенного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"consultantplus://offline/ref=F0C5E97177F60E327BC2002E363DEE07272A822044E11485976A1EA83EF11B1BF2EE6B4F4410E531C30D919AA10F86157F8C69340EED6F08l2X7K"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"consultantplus://offline/ref=F0C5E97177F60E327BC2002E363DEE07272A822044E11485976A1EA83EF11B1BF2EE6B4F4410E532C60D919AA10F86157F8C69340EED6F08l2X7K"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, а также для стоянки и хранения транспортных средств о</w:t>
            </w:r>
            <w:r>
              <w:rPr>
                <w:sz w:val="22"/>
              </w:rPr>
              <w:t>бщего пользования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50000">
            <w:pPr>
              <w:ind w:firstLine="28" w:left="-28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</w:tbl>
    <w:p w14:paraId="6D050000">
      <w:pPr>
        <w:pStyle w:val="Style_9"/>
        <w:widowControl w:val="1"/>
        <w:spacing w:after="120" w:before="120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Параметры застройки земельных участков и объектов капитального строительства зоны П-3/1, П-3/2: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rPr>
                <w:highlight w:val="yellow"/>
              </w:rPr>
            </w:pPr>
            <w:r>
              <w:t>Не подлежит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rPr>
                <w:highlight w:val="yellow"/>
              </w:rPr>
            </w:pPr>
            <w:r>
              <w:t>Не подлежит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Высота </w:t>
            </w:r>
            <w:r>
              <w:rPr>
                <w:rFonts w:ascii="Times New Roman" w:hAnsi="Times New Roman"/>
                <w:b w:val="1"/>
                <w:sz w:val="24"/>
              </w:rPr>
              <w:t>зданий, сооружений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60% 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показатели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отступ застройки от красной линии (линии застройки) улицы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84050000">
      <w:pPr>
        <w:pStyle w:val="Style_10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Ограничения </w:t>
      </w:r>
      <w:r>
        <w:rPr>
          <w:rFonts w:ascii="Times New Roman" w:hAnsi="Times New Roman"/>
          <w:color w:val="000000"/>
          <w:sz w:val="24"/>
        </w:rPr>
        <w:t>использования земельных участков и объектов капитального строительства указаны в статье 28 настоящих Правил.</w:t>
      </w:r>
    </w:p>
    <w:p w14:paraId="85050000">
      <w:pPr>
        <w:ind w:firstLine="567" w:left="0"/>
        <w:jc w:val="center"/>
        <w:rPr>
          <w:b w:val="1"/>
          <w:highlight w:val="yellow"/>
        </w:rPr>
      </w:pPr>
    </w:p>
    <w:p w14:paraId="86050000">
      <w:pPr>
        <w:ind w:firstLine="567" w:left="0"/>
        <w:jc w:val="center"/>
        <w:rPr>
          <w:b w:val="1"/>
          <w:highlight w:val="yellow"/>
        </w:rPr>
      </w:pPr>
    </w:p>
    <w:p w14:paraId="87050000">
      <w:bookmarkStart w:id="49" w:name="__RefHeading___40"/>
      <w:bookmarkEnd w:id="49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21.4. Зона карьеров – К-1/1, К-1/2.</w:t>
      </w:r>
    </w:p>
    <w:p w14:paraId="88050000">
      <w:pPr>
        <w:spacing w:after="120" w:before="120"/>
        <w:ind w:firstLine="709" w:left="0"/>
        <w:jc w:val="both"/>
        <w:rPr>
          <w:highlight w:val="yellow"/>
        </w:rPr>
      </w:pPr>
      <w:r>
        <w:t>Зона карьероввыделяется с целью развития существующих и преобразуемых территорий, предназначенных для размеще</w:t>
      </w:r>
      <w:r>
        <w:t>ния объектов недропользования, предприятий добывающей промышленности, производственных предприятий, размещения отдельных объектов делового и административного назначения, ограниченного числа объектов обслуживания, связаны непосредственно с обслуживанием пр</w:t>
      </w:r>
      <w:r>
        <w:t>оизводственных предприятий и развития инженерной и транспортной инфраструктуры.</w:t>
      </w:r>
    </w:p>
    <w:tbl>
      <w:tblPr>
        <w:tblStyle w:val="Style_6"/>
        <w:tblInd w:type="dxa" w:w="-318"/>
        <w:tblLayout w:type="fixed"/>
      </w:tblPr>
      <w:tblGrid>
        <w:gridCol w:w="874"/>
        <w:gridCol w:w="1929"/>
        <w:gridCol w:w="468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земельных участков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 xml:space="preserve">Наименование </w:t>
            </w:r>
            <w:r>
              <w:rPr>
                <w:b w:val="1"/>
                <w:sz w:val="22"/>
              </w:rPr>
              <w:t>вспомогательного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Коммунальное обслуживание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5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3.1</w:t>
            </w:r>
            <w:r>
              <w:rPr>
                <w:sz w:val="22"/>
              </w:rPr>
              <w:t>.1 (Предоставление коммунальных услуг)-3.1.2</w:t>
            </w:r>
            <w:r>
              <w:rPr>
                <w:sz w:val="22"/>
              </w:rPr>
              <w:t xml:space="preserve"> (Административные здания организаций, обеспечивающих предоставление коммунальных услуг)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5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6.0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Производственная деятельность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</w:t>
            </w:r>
            <w:r>
              <w:rPr>
                <w:rFonts w:ascii="Times New Roman" w:hAnsi="Times New Roman"/>
                <w:sz w:val="22"/>
              </w:rPr>
              <w:t>ктов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 в целях добычи полезных ископаемых, их переработки, изготовления вещей промышле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ным способом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50000">
            <w:pPr>
              <w:pStyle w:val="Style_8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2"/>
              </w:rPr>
              <w:t>Вспомогательные здания и сооруж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ния, технологически связанные с вед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z w:val="22"/>
              </w:rPr>
              <w:t>щим видом испол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зования; здания и сооружения для ра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мещения слу</w:t>
            </w:r>
            <w:r>
              <w:rPr>
                <w:rFonts w:ascii="Times New Roman" w:hAnsi="Times New Roman"/>
                <w:sz w:val="22"/>
              </w:rPr>
              <w:t>жб о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z w:val="22"/>
              </w:rPr>
              <w:t>раны и наблюдения; гаражи служебного транспорта; гостевые автостоянки, па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>ковки; площадки для сбора мусора; с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оружения и устро</w:t>
            </w:r>
            <w:r>
              <w:rPr>
                <w:rFonts w:ascii="Times New Roman" w:hAnsi="Times New Roman"/>
                <w:sz w:val="22"/>
              </w:rPr>
              <w:t>й</w:t>
            </w:r>
            <w:r>
              <w:rPr>
                <w:rFonts w:ascii="Times New Roman" w:hAnsi="Times New Roman"/>
                <w:sz w:val="22"/>
              </w:rPr>
              <w:t>ства сетей инжене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>но-технического обеспечения; благ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устройство террит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рий, элементы м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лых архитектурных форм; защитные з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лен</w:t>
            </w:r>
            <w:r>
              <w:rPr>
                <w:rFonts w:ascii="Times New Roman" w:hAnsi="Times New Roman"/>
                <w:sz w:val="22"/>
              </w:rPr>
              <w:t>ые насаждения:  объекты гражда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ской обороны; об</w:t>
            </w:r>
            <w:r>
              <w:rPr>
                <w:rFonts w:ascii="Times New Roman" w:hAnsi="Times New Roman"/>
                <w:sz w:val="22"/>
              </w:rPr>
              <w:t>ъ</w:t>
            </w:r>
            <w:r>
              <w:rPr>
                <w:rFonts w:ascii="Times New Roman" w:hAnsi="Times New Roman"/>
                <w:sz w:val="22"/>
              </w:rPr>
              <w:t>екты пожарной о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z w:val="22"/>
              </w:rPr>
              <w:t>раны (гидранты, 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зервуары и т.п.)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Недропользование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Осуществление геологических изысканий;</w:t>
            </w:r>
          </w:p>
          <w:p w14:paraId="99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добыча полезных ископаемых открытым (кар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еры, отвалы) и закрытым (шахты, скважины) способами;</w:t>
            </w:r>
          </w:p>
          <w:p w14:paraId="9A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ства, в том числе подземных, в целях добычи полезных ископаемых;</w:t>
            </w:r>
          </w:p>
          <w:p w14:paraId="9B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ства, необходимых для подготовки сырья к транспортировке и (или) промышленной пер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работке;</w:t>
            </w:r>
          </w:p>
          <w:p w14:paraId="9C050000">
            <w:pPr>
              <w:spacing w:before="120"/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 xml:space="preserve">размещение </w:t>
            </w:r>
            <w:r>
              <w:rPr>
                <w:sz w:val="22"/>
              </w:rPr>
              <w:t>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5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</w:t>
            </w:r>
            <w:r>
              <w:rPr>
                <w:sz w:val="22"/>
              </w:rPr>
              <w:t>ые постройки, гаражи для служебного и специального 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6.6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Строительная промышленность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</w:t>
            </w:r>
            <w:r>
              <w:rPr>
                <w:rFonts w:ascii="Times New Roman" w:hAnsi="Times New Roman"/>
                <w:sz w:val="22"/>
              </w:rPr>
              <w:t>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6.7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Энергетика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5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Размещение объектов гидроэнергетики, те</w:t>
            </w:r>
            <w:r>
              <w:rPr>
                <w:sz w:val="22"/>
              </w:rPr>
              <w:t>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</w:t>
            </w:r>
            <w:r>
              <w:rPr>
                <w:sz w:val="22"/>
              </w:rPr>
              <w:t xml:space="preserve">ых предусмотрено содержанием вида разрешенного использования с </w:t>
            </w:r>
            <w:r>
              <w:rPr>
                <w:sz w:val="22"/>
              </w:rPr>
              <w:t>кодом 3.1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50000">
            <w:pPr>
              <w:ind/>
              <w:jc w:val="center"/>
            </w:pPr>
            <w:r>
              <w:rPr>
                <w:sz w:val="22"/>
              </w:rPr>
              <w:t>Сооружения для электростанций обслуживающие и вспомогательные (золоотвалы, гидротехнических сооружений)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</w:t>
            </w:r>
            <w:r>
              <w:rPr>
                <w:rFonts w:ascii="Times New Roman" w:hAnsi="Times New Roman"/>
                <w:sz w:val="22"/>
              </w:rPr>
              <w:t>нефтепроводов, водопроводов, г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5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</w:t>
            </w:r>
            <w:r>
              <w:rPr>
                <w:rFonts w:ascii="Times New Roman" w:hAnsi="Times New Roman"/>
                <w:sz w:val="22"/>
              </w:rPr>
              <w:t>ию</w:t>
            </w:r>
          </w:p>
        </w:tc>
      </w:tr>
      <w:tr>
        <w:trPr>
          <w:trHeight w:hRule="atLeast" w:val="326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50000">
            <w:pPr>
              <w:ind w:right="-6"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4.9.1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50000">
            <w:pPr>
              <w:ind/>
              <w:jc w:val="center"/>
            </w:pPr>
            <w:r>
              <w:rPr>
                <w:sz w:val="22"/>
              </w:rPr>
              <w:t>Объекты дорожного сервиса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50000">
            <w:pPr>
              <w:pStyle w:val="Style_9"/>
              <w:ind w:firstLine="0" w:left="0" w:right="-7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Автозаправочные станции (бензиновые, газовые);</w:t>
            </w:r>
          </w:p>
          <w:p w14:paraId="B2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Автомобильные мойки и прачечные для авт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мобильных принадлежностей;</w:t>
            </w:r>
          </w:p>
          <w:p w14:paraId="B3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Мастерские, предназначенные для ремонта и обслуживания </w:t>
            </w:r>
            <w:r>
              <w:rPr>
                <w:rFonts w:ascii="Times New Roman" w:hAnsi="Times New Roman"/>
                <w:sz w:val="22"/>
              </w:rPr>
              <w:t>автомобилей, и прочие объекты придорожного сервиса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50000">
            <w:pPr>
              <w:pStyle w:val="Style_9"/>
              <w:ind w:firstLine="0" w:left="0" w:right="-7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Магазины сопутствующей торговли, здания общественного питания как объектов придорожного сервиса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4.9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50000">
            <w:pPr>
              <w:ind/>
              <w:jc w:val="center"/>
            </w:pPr>
            <w:r>
              <w:rPr>
                <w:sz w:val="22"/>
              </w:rPr>
              <w:t>Служебные гаражи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50000">
            <w:pPr>
              <w:ind/>
              <w:jc w:val="center"/>
            </w:pPr>
            <w:r>
              <w:rPr>
                <w:sz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"consultantplus://offline/ref=F0C5E97177F60E327BC2002E363DEE07272A822044E11485976A1EA83EF11B1BF2EE6B4F4410E531C30D919AA10F86157F8C69340EED6F08l2X7K"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"consultantplus://offline/ref=F0C5E97177F60E327BC2002E363DEE07272A822044E11485976A1EA83EF11B1BF2EE6B4F4410E532C60D919AA10F86157F8C69340EED6F08l2X7K"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50000">
            <w:pPr>
              <w:ind w:firstLine="28" w:left="-28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6.9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Склад</w:t>
            </w:r>
          </w:p>
        </w:tc>
        <w:tc>
          <w:tcPr>
            <w:tcW w:type="dxa" w:w="4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сооружений, имеющих назначение по временному хранению, распределению и п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 xml:space="preserve">ревалке </w:t>
            </w:r>
            <w:r>
              <w:rPr>
                <w:rFonts w:ascii="Times New Roman" w:hAnsi="Times New Roman"/>
                <w:sz w:val="22"/>
              </w:rPr>
              <w:t>грузов (за исключением хранения стр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тегических запасов), не являющихся частями производственных комплексов, на которых был создан груз: промышленные базы, склады, п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грузочные терминалы и доки, нефтехранилища и нефтеналивные станции, газовые хранилища и обс</w:t>
            </w:r>
            <w:r>
              <w:rPr>
                <w:rFonts w:ascii="Times New Roman" w:hAnsi="Times New Roman"/>
                <w:sz w:val="22"/>
              </w:rPr>
              <w:t>луживающие их газоконденсатные и газ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перекачивающие станции, элеваторы и прод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вольственные склады, за исключением железн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дорожных перевалочных складов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е подлежат уст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новлению</w:t>
            </w:r>
          </w:p>
        </w:tc>
      </w:tr>
    </w:tbl>
    <w:p w14:paraId="BD050000">
      <w:pPr>
        <w:pStyle w:val="Style_9"/>
        <w:widowControl w:val="1"/>
        <w:spacing w:after="120" w:before="120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Параметры застройки земельных участков и объектов капитального строительства зо</w:t>
      </w:r>
      <w:r>
        <w:rPr>
          <w:rFonts w:ascii="Times New Roman" w:hAnsi="Times New Roman"/>
          <w:sz w:val="24"/>
        </w:rPr>
        <w:t>ны К-1/1, К-1/2: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rPr>
                <w:highlight w:val="yellow"/>
              </w:rPr>
            </w:pPr>
            <w:r>
              <w:t>Не подлежит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rPr>
                <w:highlight w:val="yellow"/>
              </w:rPr>
            </w:pPr>
            <w:r>
              <w:t>Не подлежит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Высота зданий, сооружений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5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80% 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Минимальные отступы застройки от границ смежных</w:t>
            </w:r>
            <w:r>
              <w:rPr>
                <w:rFonts w:ascii="Times New Roman" w:hAnsi="Times New Roman"/>
                <w:b w:val="1"/>
                <w:sz w:val="24"/>
              </w:rPr>
              <w:t xml:space="preserve"> 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показатели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5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отступ застройки от красной линии (линии застройки) улицы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5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м</w:t>
            </w:r>
          </w:p>
        </w:tc>
      </w:tr>
    </w:tbl>
    <w:p w14:paraId="D2050000">
      <w:pPr>
        <w:pStyle w:val="Style_10"/>
        <w:ind w:firstLine="709" w:left="0"/>
        <w:rPr>
          <w:rFonts w:ascii="Times New Roman" w:hAnsi="Times New Roman"/>
          <w:color w:val="000000"/>
          <w:sz w:val="24"/>
          <w:highlight w:val="yellow"/>
        </w:rPr>
      </w:pPr>
      <w:r>
        <w:rPr>
          <w:rFonts w:ascii="Times New Roman" w:hAnsi="Times New Roman"/>
          <w:color w:val="000000"/>
          <w:sz w:val="24"/>
        </w:rP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D3050000">
      <w:pPr>
        <w:ind w:firstLine="567" w:left="0"/>
        <w:jc w:val="center"/>
        <w:rPr>
          <w:b w:val="1"/>
          <w:highlight w:val="yellow"/>
        </w:rPr>
      </w:pPr>
    </w:p>
    <w:p w14:paraId="D4050000">
      <w:pPr>
        <w:ind w:firstLine="567" w:left="0"/>
        <w:jc w:val="center"/>
        <w:rPr>
          <w:b w:val="1"/>
          <w:highlight w:val="yellow"/>
        </w:rPr>
      </w:pPr>
    </w:p>
    <w:p w14:paraId="D5050000">
      <w:bookmarkStart w:id="50" w:name="__RefHeading___41"/>
      <w:bookmarkEnd w:id="50"/>
      <w:pPr>
        <w:spacing w:after="120" w:before="120"/>
        <w:ind/>
        <w:jc w:val="center"/>
        <w:outlineLvl w:val="0"/>
        <w:rPr>
          <w:b w:val="1"/>
        </w:rPr>
      </w:pPr>
      <w:r>
        <w:rPr>
          <w:b w:val="1"/>
        </w:rPr>
        <w:t xml:space="preserve">Статья 22. Зоны </w:t>
      </w:r>
      <w:r>
        <w:rPr>
          <w:b w:val="1"/>
        </w:rPr>
        <w:t>сельскохозяйственного использования</w:t>
      </w:r>
    </w:p>
    <w:p w14:paraId="D6050000">
      <w:bookmarkStart w:id="51" w:name="__RefHeading___42"/>
      <w:bookmarkEnd w:id="51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22.1</w:t>
      </w:r>
      <w:r>
        <w:rPr>
          <w:b w:val="0"/>
        </w:rPr>
        <w:tab/>
      </w:r>
      <w:r>
        <w:rPr>
          <w:b w:val="0"/>
        </w:rPr>
        <w:t>Зона сельскохозяйственного использования - СХ-1</w:t>
      </w:r>
      <w:r>
        <w:rPr>
          <w:b w:val="0"/>
        </w:rPr>
        <w:t>.</w:t>
      </w:r>
    </w:p>
    <w:p w14:paraId="D7050000">
      <w:pPr>
        <w:rPr>
          <w:b w:val="1"/>
        </w:rPr>
      </w:pPr>
      <w:r>
        <w:t xml:space="preserve">Зона выделена на землях сельскохозяйственного назначения не являющихся сельскохозяйственными угодьями и предназначения </w:t>
      </w:r>
      <w:r>
        <w:t xml:space="preserve"> для  возделывания  сельскохозяйственных культу</w:t>
      </w:r>
      <w:r>
        <w:t>р и развития животноводства и размещения сопутствующих видов использования.</w:t>
      </w:r>
    </w:p>
    <w:tbl>
      <w:tblPr>
        <w:tblStyle w:val="Style_6"/>
        <w:tblInd w:type="dxa" w:w="-318"/>
        <w:tblLayout w:type="fixed"/>
      </w:tblPr>
      <w:tblGrid>
        <w:gridCol w:w="874"/>
        <w:gridCol w:w="1900"/>
        <w:gridCol w:w="471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земельных участков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5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вспомогательного в</w:t>
            </w:r>
            <w:r>
              <w:rPr>
                <w:b w:val="1"/>
                <w:sz w:val="22"/>
              </w:rPr>
              <w:t>ида разрешённого 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5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Растениеводство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E0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Содержание данного вида </w:t>
            </w:r>
            <w:r>
              <w:rPr>
                <w:rFonts w:ascii="Times New Roman" w:hAnsi="Times New Roman"/>
                <w:sz w:val="22"/>
              </w:rPr>
              <w:t>разрешенного использования включает в себя содержание видов разрешенного использования</w:t>
            </w:r>
          </w:p>
          <w:p w14:paraId="E1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 кодами 1.2 - 1.6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5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для служебного и специального 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1.12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Пчеловодство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Осуществление хозяйственной деятельности, в том числе на </w:t>
            </w:r>
            <w:r>
              <w:rPr>
                <w:rFonts w:ascii="Times New Roman" w:hAnsi="Times New Roman"/>
                <w:sz w:val="22"/>
              </w:rPr>
              <w:t>сельскохозяйственных угодьях, по разведению, содержанию и использованию пчел и иных полезных насекомых;</w:t>
            </w:r>
          </w:p>
          <w:p w14:paraId="E6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ульев, иных объектов и оборудования, необходимого для пчеловодства и разведениях иных </w:t>
            </w:r>
            <w:r>
              <w:rPr>
                <w:rFonts w:ascii="Times New Roman" w:hAnsi="Times New Roman"/>
                <w:sz w:val="22"/>
              </w:rPr>
              <w:t>полезных насекомых;</w:t>
            </w:r>
          </w:p>
          <w:p w14:paraId="E7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сооружений, используемых</w:t>
            </w:r>
            <w:r>
              <w:rPr>
                <w:rFonts w:ascii="Times New Roman" w:hAnsi="Times New Roman"/>
                <w:sz w:val="22"/>
              </w:rPr>
              <w:t xml:space="preserve"> для хранения и первичной переработки продукции пчеловодства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5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для служебного и специального 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1.14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bookmarkStart w:id="52" w:name="sub_10114"/>
            <w:r>
              <w:rPr>
                <w:rFonts w:ascii="Times New Roman" w:hAnsi="Times New Roman"/>
                <w:sz w:val="22"/>
              </w:rPr>
              <w:t>Научное обеспечение сельского хозяйства</w:t>
            </w:r>
            <w:bookmarkEnd w:id="52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Осуществление научной и селекционной работы, ведения сельского хозяйства для</w:t>
            </w:r>
            <w:r>
              <w:rPr>
                <w:sz w:val="22"/>
              </w:rPr>
              <w:t xml:space="preserve">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5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Хозяйственные постройки, гаражи для служебного и специального 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1.16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bookmarkStart w:id="53" w:name="sub_10116"/>
            <w:r>
              <w:rPr>
                <w:rFonts w:ascii="Times New Roman" w:hAnsi="Times New Roman"/>
                <w:sz w:val="22"/>
              </w:rPr>
              <w:t xml:space="preserve">Ведение личного подсобного хозяйства на </w:t>
            </w:r>
            <w:r>
              <w:rPr>
                <w:rFonts w:ascii="Times New Roman" w:hAnsi="Times New Roman"/>
                <w:sz w:val="22"/>
              </w:rPr>
              <w:t>полевых участках</w:t>
            </w:r>
            <w:bookmarkEnd w:id="53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5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1.17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Питомники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Выращивание и реализация подроста деревьев и кустарников, используемых в сельском хозяйстве, а та</w:t>
            </w:r>
            <w:r>
              <w:rPr>
                <w:rFonts w:ascii="Times New Roman" w:hAnsi="Times New Roman"/>
                <w:sz w:val="22"/>
              </w:rPr>
              <w:t>кже иных сельскохозяйственных культур для получения рассады и семян;</w:t>
            </w:r>
          </w:p>
          <w:p w14:paraId="F4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5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1.19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Сенокошение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Кошение трав, сбор и заготовка сена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5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 xml:space="preserve">Не подлежат </w:t>
            </w: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1.20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5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Выпас сельскохозяйственных животных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5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Выпас сельскохозяйственных животных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5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5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Коммунальное обслуживание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trike w:val="1"/>
                <w:color w:themeColor="accent1" w:val="5B9BD5"/>
                <w:sz w:val="22"/>
              </w:rPr>
            </w:pPr>
          </w:p>
          <w:p w14:paraId="01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trike w:val="1"/>
                <w:sz w:val="22"/>
              </w:rPr>
            </w:pPr>
            <w:r>
              <w:rPr>
                <w:rFonts w:ascii="Times New Roman" w:hAnsi="Times New Roman"/>
                <w:strike w:val="1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 xml:space="preserve">азмещение зданий и сооружений в целях обеспечения физических и юридических лиц коммунальными услугами. </w:t>
            </w:r>
            <w:r>
              <w:rPr>
                <w:rFonts w:ascii="Times New Roman" w:hAnsi="Times New Roman"/>
                <w:sz w:val="22"/>
              </w:rPr>
              <w:t>Содержание данного вида разрешенного использования включает в себя содержание видов разрешенного использования с кодами 3.1.1 (Предоставление коммунальных услуг)-3.1.2 (Административные здания организаций, обеспечивающих предоставление коммунальных услуг)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60000">
            <w:pPr>
              <w:ind/>
              <w:jc w:val="center"/>
              <w:rPr>
                <w:strike w:val="1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нефтепроводов, водопроводов, газопроводов и иных трубопроводов, а также иных зданий и сооружений, необх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димых для эксплуатации названных труб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60000">
            <w:pPr>
              <w:pStyle w:val="Style_12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>Хозяйственные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6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</w:t>
            </w:r>
            <w:r>
              <w:rPr>
                <w:rFonts w:ascii="Times New Roman" w:hAnsi="Times New Roman"/>
                <w:sz w:val="22"/>
              </w:rPr>
              <w:t xml:space="preserve"> участки (территории) общего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313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60000">
            <w:pPr>
              <w:ind w:right="-6"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60000">
            <w:pPr>
              <w:widowControl w:val="1"/>
              <w:ind/>
              <w:jc w:val="center"/>
            </w:pPr>
            <w:r>
              <w:rPr>
                <w:sz w:val="22"/>
              </w:rPr>
              <w:t>Овощеводство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60000">
            <w:pPr>
              <w:widowControl w:val="1"/>
              <w:ind/>
              <w:jc w:val="center"/>
            </w:pPr>
            <w:r>
              <w:rPr>
                <w:sz w:val="22"/>
              </w:rPr>
              <w:t>Осуществление хозяйственной деятельн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 на сельскохозяйственных угодьях, св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занной с производством картофеля, лист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вых, плодовых, луковичных и бахчевых </w:t>
            </w:r>
            <w:r>
              <w:rPr>
                <w:sz w:val="22"/>
              </w:rPr>
              <w:t>сельскохозяйственных культур, в том чи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ле с использованием теплиц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Рыбоводство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60000">
            <w:pPr>
              <w:ind w:right="-6"/>
              <w:jc w:val="center"/>
              <w:rPr>
                <w:color w:val="FF0000"/>
              </w:rPr>
            </w:pPr>
            <w:r>
              <w:rPr>
                <w:sz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</w:t>
            </w:r>
            <w:r>
              <w:rPr>
                <w:sz w:val="22"/>
              </w:rPr>
              <w:t xml:space="preserve">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60000">
            <w:pPr>
              <w:ind/>
              <w:jc w:val="center"/>
            </w:pPr>
            <w:r>
              <w:rPr>
                <w:sz w:val="22"/>
              </w:rPr>
              <w:t>Не подлежат</w:t>
            </w:r>
          </w:p>
          <w:p w14:paraId="1406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1.18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Обеспечение</w:t>
            </w:r>
          </w:p>
          <w:p w14:paraId="17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сельскохозяйственного</w:t>
            </w:r>
          </w:p>
          <w:p w14:paraId="18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производства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машинно-транспортных и 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монтных станций, ангаров и гаражей для сельскохозя</w:t>
            </w:r>
            <w:r>
              <w:rPr>
                <w:rFonts w:ascii="Times New Roman" w:hAnsi="Times New Roman"/>
                <w:sz w:val="22"/>
              </w:rPr>
              <w:t>йственной техники, амбаров, водонапорных башен, трансформаторных станций и иного технического оборудов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ния, используемого для ведения сельского хозяйства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Хозяйственные и складские постройки, административно-бытовые корпуса, 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монтные мастерские, мастерские</w:t>
            </w:r>
            <w:r>
              <w:rPr>
                <w:rFonts w:ascii="Times New Roman" w:hAnsi="Times New Roman"/>
                <w:sz w:val="22"/>
              </w:rPr>
              <w:t xml:space="preserve"> по ремо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ту автотехники, гар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жи для служебного и специального тран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порта, сельскохозя</w:t>
            </w:r>
            <w:r>
              <w:rPr>
                <w:rFonts w:ascii="Times New Roman" w:hAnsi="Times New Roman"/>
                <w:sz w:val="22"/>
              </w:rPr>
              <w:t>й</w:t>
            </w:r>
            <w:r>
              <w:rPr>
                <w:rFonts w:ascii="Times New Roman" w:hAnsi="Times New Roman"/>
                <w:sz w:val="22"/>
              </w:rPr>
              <w:t>ственной техники, прочие объекты кап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ства, технологически связанные с проце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сом первичной пер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работки сельскох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зяйственной проду</w:t>
            </w:r>
            <w:r>
              <w:rPr>
                <w:rFonts w:ascii="Times New Roman" w:hAnsi="Times New Roman"/>
                <w:sz w:val="22"/>
              </w:rPr>
              <w:t>к</w:t>
            </w:r>
            <w:r>
              <w:rPr>
                <w:rFonts w:ascii="Times New Roman" w:hAnsi="Times New Roman"/>
                <w:sz w:val="22"/>
              </w:rPr>
              <w:t>ции.</w:t>
            </w:r>
          </w:p>
          <w:p w14:paraId="1B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6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60000">
            <w:pPr>
              <w:pStyle w:val="Style_10"/>
              <w:spacing w:before="0"/>
              <w:ind w:firstLine="0" w:left="-92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Запас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Отсут</w:t>
            </w:r>
            <w:r>
              <w:rPr>
                <w:rFonts w:ascii="Times New Roman" w:hAnsi="Times New Roman"/>
                <w:sz w:val="22"/>
              </w:rPr>
              <w:t>ствие хозяйственной деятельности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  <w:p w14:paraId="20060000">
            <w:pPr>
              <w:ind/>
              <w:jc w:val="center"/>
            </w:pPr>
          </w:p>
        </w:tc>
      </w:tr>
    </w:tbl>
    <w:p w14:paraId="21060000">
      <w:pPr>
        <w:spacing w:before="120"/>
        <w:ind w:firstLine="709" w:left="0"/>
        <w:jc w:val="both"/>
        <w:rPr>
          <w:highlight w:val="yellow"/>
        </w:rPr>
      </w:pPr>
      <w: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22060000">
      <w:pPr>
        <w:spacing w:before="120"/>
        <w:ind w:firstLine="709" w:left="0"/>
        <w:jc w:val="both"/>
        <w:rPr>
          <w:highlight w:val="yellow"/>
        </w:rPr>
      </w:pPr>
    </w:p>
    <w:p w14:paraId="23060000">
      <w:pPr>
        <w:ind w:firstLine="900" w:left="0"/>
        <w:jc w:val="both"/>
        <w:rPr>
          <w:color w:val="FF0000"/>
          <w:highlight w:val="yellow"/>
        </w:rPr>
      </w:pPr>
    </w:p>
    <w:p w14:paraId="24060000">
      <w:bookmarkStart w:id="54" w:name="__RefHeading___43"/>
      <w:bookmarkEnd w:id="54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22.2</w:t>
      </w:r>
      <w:r>
        <w:rPr>
          <w:b w:val="0"/>
        </w:rPr>
        <w:tab/>
      </w:r>
      <w:r>
        <w:rPr>
          <w:b w:val="0"/>
        </w:rPr>
        <w:t>Зона сельскохозяйственного производства - СХ-2/1, СХ-2/2, СХ-2/3.</w:t>
      </w:r>
    </w:p>
    <w:p w14:paraId="25060000">
      <w:pPr>
        <w:rPr>
          <w:b w:val="1"/>
        </w:rPr>
      </w:pPr>
      <w:r>
        <w:t>Зона сельскохозяйственного производства предназначения  для размещения различных  сельскохозяйственных предприятий на территории населенных пунктов и вне их границ на землях сельскохозяйственного назначения  и размещения сопутствующих видов использования.</w:t>
      </w:r>
    </w:p>
    <w:tbl>
      <w:tblPr>
        <w:tblStyle w:val="Style_6"/>
        <w:tblInd w:type="dxa" w:w="-318"/>
        <w:tblLayout w:type="fixed"/>
      </w:tblPr>
      <w:tblGrid>
        <w:gridCol w:w="874"/>
        <w:gridCol w:w="1900"/>
        <w:gridCol w:w="471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земельных участков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вспомогательного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</w:t>
            </w:r>
            <w:r>
              <w:rPr>
                <w:rFonts w:ascii="Times New Roman" w:hAnsi="Times New Roman"/>
                <w:b w:val="1"/>
                <w:sz w:val="22"/>
              </w:rPr>
              <w:t xml:space="preserve">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60000">
            <w:pPr>
              <w:widowControl w:val="1"/>
              <w:ind/>
              <w:jc w:val="center"/>
            </w:pPr>
            <w:r>
              <w:rPr>
                <w:sz w:val="22"/>
              </w:rPr>
              <w:t>Овощеводство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60000">
            <w:pPr>
              <w:widowControl w:val="1"/>
              <w:ind/>
              <w:jc w:val="center"/>
            </w:pPr>
            <w:r>
              <w:rPr>
                <w:sz w:val="22"/>
              </w:rPr>
              <w:t>Осуществление хозяйственной деятельн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 на сельскохозяйственных угодьях, св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занной с производством картофеля, лист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вых, плодовых, луковичных и бахчевых сельскохозяйственных культур, в том чи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 xml:space="preserve">ле с </w:t>
            </w:r>
            <w:r>
              <w:rPr>
                <w:sz w:val="22"/>
              </w:rPr>
              <w:t>использованием теплиц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  <w:p w14:paraId="2F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60000">
            <w:pPr>
              <w:widowControl w:val="1"/>
              <w:ind/>
              <w:jc w:val="center"/>
            </w:pPr>
            <w:r>
              <w:rPr>
                <w:sz w:val="22"/>
              </w:rPr>
              <w:t>Садоводство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60000">
            <w:pPr>
              <w:widowControl w:val="1"/>
              <w:ind/>
              <w:jc w:val="center"/>
            </w:pPr>
            <w:r>
              <w:rPr>
                <w:sz w:val="22"/>
              </w:rPr>
              <w:t>Осуществление хозяйственной деятельн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сти, в том числе на сельскохозяйственных угодьях, связанной с выращиванием мн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голетних плодовых и ягодных культур, 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нограда и иных многолетних культур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60000">
            <w:pPr>
              <w:ind/>
              <w:jc w:val="center"/>
            </w:pPr>
            <w:r>
              <w:rPr>
                <w:sz w:val="22"/>
              </w:rPr>
              <w:t>Не</w:t>
            </w:r>
            <w:r>
              <w:rPr>
                <w:sz w:val="22"/>
              </w:rPr>
              <w:t xml:space="preserve"> подлежат установлению</w:t>
            </w:r>
          </w:p>
          <w:p w14:paraId="34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60000">
            <w:pPr>
              <w:pStyle w:val="Style_10"/>
              <w:ind w:firstLine="0" w:left="0" w:right="-6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1.7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60000">
            <w:pPr>
              <w:pStyle w:val="Style_9"/>
              <w:ind w:firstLine="0" w:left="0"/>
              <w:jc w:val="center"/>
            </w:pPr>
            <w:r>
              <w:rPr>
                <w:rFonts w:ascii="Times New Roman" w:hAnsi="Times New Roman"/>
                <w:sz w:val="22"/>
              </w:rPr>
              <w:t>Животноводство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60000">
            <w:pPr>
              <w:pStyle w:val="Style_8"/>
              <w:ind/>
              <w:jc w:val="center"/>
            </w:pPr>
            <w:r>
              <w:rPr>
                <w:rFonts w:ascii="Times New Roman" w:hAnsi="Times New Roman"/>
                <w:sz w:val="22"/>
              </w:rPr>
              <w:t>Осуществление хозяйственной деятельн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водство и использова</w:t>
            </w:r>
            <w:r>
              <w:rPr>
                <w:rFonts w:ascii="Times New Roman" w:hAnsi="Times New Roman"/>
                <w:sz w:val="22"/>
              </w:rPr>
              <w:t>ние племенной пр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дукции (материала), размещение зданий, сооружений, используемых для содерж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ния и разведения сельскохозяйственных животных, производства, хранения и пе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>вичной переработки сельскохозяйственной продукции.</w:t>
            </w:r>
          </w:p>
          <w:p w14:paraId="38060000">
            <w:pPr>
              <w:ind w:right="-6"/>
              <w:jc w:val="center"/>
            </w:pPr>
            <w:r>
              <w:rPr>
                <w:sz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color w:val="000000"/>
                <w:sz w:val="22"/>
              </w:rPr>
              <w:t>кодами 1.8-1.11</w:t>
            </w:r>
            <w:r>
              <w:rPr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1.15</w:t>
            </w:r>
            <w:r>
              <w:rPr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1.19</w:t>
            </w:r>
            <w:r>
              <w:rPr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1.20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  <w:p w14:paraId="3A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1.12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Пчеловодство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3E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ульев, </w:t>
            </w:r>
            <w:r>
              <w:rPr>
                <w:rFonts w:ascii="Times New Roman" w:hAnsi="Times New Roman"/>
                <w:sz w:val="22"/>
              </w:rPr>
              <w:t>иных объектов и оборудования, необходимого для пчеловодства и разведениях иных полезных насекомых;</w:t>
            </w:r>
          </w:p>
          <w:p w14:paraId="3F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  <w:p w14:paraId="41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1.14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60000">
            <w:pPr>
              <w:widowControl w:val="1"/>
              <w:ind/>
              <w:jc w:val="center"/>
            </w:pPr>
            <w:r>
              <w:rPr>
                <w:sz w:val="22"/>
              </w:rPr>
              <w:t>Научное обеспечение сельского</w:t>
            </w:r>
            <w:r>
              <w:rPr>
                <w:sz w:val="22"/>
              </w:rPr>
              <w:t xml:space="preserve"> хозяйства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60000">
            <w:pPr>
              <w:widowControl w:val="1"/>
              <w:ind/>
              <w:jc w:val="center"/>
            </w:pPr>
            <w:r>
              <w:rPr>
                <w:sz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4506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коллекций генетических 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сурсов растений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  <w:p w14:paraId="47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60000">
            <w:pPr>
              <w:widowControl w:val="1"/>
              <w:ind/>
              <w:jc w:val="center"/>
            </w:pPr>
            <w:r>
              <w:rPr>
                <w:sz w:val="22"/>
              </w:rPr>
              <w:t>Хра</w:t>
            </w:r>
            <w:r>
              <w:rPr>
                <w:sz w:val="22"/>
              </w:rPr>
              <w:t>нение и перер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ботка сельскохозяйс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венной продукции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6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зданий, сооружений, испол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зуемых для производства, хранения, пе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вичной и глубокой переработки сельскох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зяйственной продукции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  <w:p w14:paraId="4C060000">
            <w:pPr>
              <w:ind/>
              <w:jc w:val="center"/>
            </w:pP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1.17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Питомники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Выращивание и реализация </w:t>
            </w:r>
            <w:r>
              <w:rPr>
                <w:rFonts w:ascii="Times New Roman" w:hAnsi="Times New Roman"/>
                <w:sz w:val="22"/>
              </w:rPr>
              <w:t>подроста д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ревьев и кустарников, используемых в сельском хозяйстве, а также иных сельск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хозяйственных культур для получения ра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сады и семян;</w:t>
            </w:r>
          </w:p>
          <w:p w14:paraId="50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1.18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bookmarkStart w:id="55" w:name="sub_10118"/>
            <w:r>
              <w:rPr>
                <w:rFonts w:ascii="Times New Roman" w:hAnsi="Times New Roman"/>
                <w:sz w:val="22"/>
              </w:rPr>
              <w:t>Обеспечение</w:t>
            </w:r>
            <w:bookmarkEnd w:id="55"/>
          </w:p>
          <w:p w14:paraId="54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сельскохозяйственного</w:t>
            </w:r>
          </w:p>
          <w:p w14:paraId="55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производства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машинно-транспортных и 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ния, используе</w:t>
            </w:r>
            <w:r>
              <w:rPr>
                <w:rFonts w:ascii="Times New Roman" w:hAnsi="Times New Roman"/>
                <w:sz w:val="22"/>
              </w:rPr>
              <w:t>мого для ведения сельского хозяйства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Хозяйственные и складские постройки, административно-бытовые корпуса, 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 xml:space="preserve">монтные мастерские, </w:t>
            </w:r>
            <w:r>
              <w:rPr>
                <w:rFonts w:ascii="Times New Roman" w:hAnsi="Times New Roman"/>
                <w:sz w:val="22"/>
              </w:rPr>
              <w:t>мастерские по ремо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ту автотехники, гар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жи для служебного и специального тран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порта, сельскохозя</w:t>
            </w:r>
            <w:r>
              <w:rPr>
                <w:rFonts w:ascii="Times New Roman" w:hAnsi="Times New Roman"/>
                <w:sz w:val="22"/>
              </w:rPr>
              <w:t>й</w:t>
            </w:r>
            <w:r>
              <w:rPr>
                <w:rFonts w:ascii="Times New Roman" w:hAnsi="Times New Roman"/>
                <w:sz w:val="22"/>
              </w:rPr>
              <w:t>ственной техники, прочие объект</w:t>
            </w:r>
            <w:r>
              <w:rPr>
                <w:rFonts w:ascii="Times New Roman" w:hAnsi="Times New Roman"/>
                <w:sz w:val="22"/>
              </w:rPr>
              <w:t>ы кап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ства, технологически связанные с проце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сом первичной пер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работки сельскох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зяйственной проду</w:t>
            </w:r>
            <w:r>
              <w:rPr>
                <w:rFonts w:ascii="Times New Roman" w:hAnsi="Times New Roman"/>
                <w:sz w:val="22"/>
              </w:rPr>
              <w:t>к</w:t>
            </w:r>
            <w:r>
              <w:rPr>
                <w:rFonts w:ascii="Times New Roman" w:hAnsi="Times New Roman"/>
                <w:sz w:val="22"/>
              </w:rPr>
              <w:t>ции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6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3.1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6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Коммунальное обслуживание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60000">
            <w:pPr>
              <w:spacing w:before="120"/>
              <w:ind w:right="-6"/>
              <w:jc w:val="center"/>
            </w:pPr>
            <w:r>
              <w:rPr>
                <w:sz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3.1</w:t>
            </w:r>
            <w:r>
              <w:rPr>
                <w:sz w:val="22"/>
              </w:rPr>
              <w:t>.1 (Предоставление коммунальных услуг)-3.1.2</w:t>
            </w:r>
            <w:r>
              <w:rPr>
                <w:rStyle w:val="Style_14_ch"/>
                <w:color w:val="000000"/>
                <w:sz w:val="22"/>
              </w:rPr>
              <w:t xml:space="preserve"> (Административные здания организаций, обеспечивающих предоставление коммунальных услуг)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60000">
            <w:pPr>
              <w:spacing w:before="120"/>
              <w:ind w:right="-6"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60000">
            <w:pPr>
              <w:pStyle w:val="Style_8"/>
              <w:ind w:right="-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Деловое управление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объектов </w:t>
            </w:r>
            <w:r>
              <w:rPr>
                <w:rFonts w:ascii="Times New Roman" w:hAnsi="Times New Roman"/>
                <w:sz w:val="22"/>
              </w:rPr>
              <w:t>капитального стро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тельства с целью: размещения объектов управленческой деятельности, не связа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ной с государственным или муниципал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ным управлением и оказанием услуг, а также с целью обеспечения совершения сделок, не требующих передачи товара в момент их сов</w:t>
            </w:r>
            <w:r>
              <w:rPr>
                <w:rFonts w:ascii="Times New Roman" w:hAnsi="Times New Roman"/>
                <w:sz w:val="22"/>
              </w:rPr>
              <w:t>ершения между организ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нефтепроводов, водопроводов, газопроводов и иных трубопроводов, а также </w:t>
            </w:r>
            <w:r>
              <w:rPr>
                <w:rFonts w:ascii="Times New Roman" w:hAnsi="Times New Roman"/>
                <w:sz w:val="22"/>
              </w:rPr>
              <w:t>иных зданий и сооружений, необх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димых для эксплуатации названных труб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60000">
            <w:pPr>
              <w:pStyle w:val="Style_12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>Хозяйственные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6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общего пользования. Содержание данного вида разрешенного использования включает</w:t>
            </w:r>
            <w:r>
              <w:rPr>
                <w:rFonts w:ascii="Times New Roman" w:hAnsi="Times New Roman"/>
                <w:sz w:val="22"/>
              </w:rPr>
              <w:t xml:space="preserve">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294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60000">
            <w:pPr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60000">
            <w:pPr>
              <w:pStyle w:val="Style_8"/>
              <w:ind w:right="-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Рыбоводство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Здания, сооружения, оборудования, </w:t>
            </w:r>
            <w:r>
              <w:rPr>
                <w:rFonts w:ascii="Times New Roman" w:hAnsi="Times New Roman"/>
                <w:sz w:val="22"/>
              </w:rPr>
              <w:t>нео</w:t>
            </w:r>
            <w:r>
              <w:rPr>
                <w:rFonts w:ascii="Times New Roman" w:hAnsi="Times New Roman"/>
                <w:sz w:val="22"/>
              </w:rPr>
              <w:t>б</w:t>
            </w:r>
            <w:r>
              <w:rPr>
                <w:rFonts w:ascii="Times New Roman" w:hAnsi="Times New Roman"/>
                <w:sz w:val="22"/>
              </w:rPr>
              <w:t>ходимые для осуществления рыбоводства (аквакультуры)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подлежат устано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z w:val="22"/>
              </w:rPr>
              <w:t>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60000">
            <w:pPr>
              <w:pStyle w:val="Style_8"/>
              <w:ind w:right="-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60000">
            <w:pPr>
              <w:widowControl w:val="1"/>
              <w:ind/>
              <w:jc w:val="center"/>
            </w:pPr>
            <w:r>
              <w:rPr>
                <w:sz w:val="22"/>
              </w:rPr>
              <w:t>Ветеринарное обсл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6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объектов капитального стро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тельства, предназначенных для оказания ветеринарных услуг, содержания или ра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 xml:space="preserve">ведения животных, не </w:t>
            </w:r>
            <w:r>
              <w:rPr>
                <w:sz w:val="22"/>
              </w:rPr>
              <w:t>являющихся сел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скохозяйственными, под надзором челов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ка.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подлежат устано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z w:val="22"/>
              </w:rPr>
              <w:t>лению</w:t>
            </w:r>
          </w:p>
        </w:tc>
      </w:tr>
    </w:tbl>
    <w:p w14:paraId="7106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Параметры застройки земельных участков и объектов капитального строительства зоны СХ-2/1, СХ-2/2.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этажей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минимальное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40%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показатели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м</w:t>
            </w:r>
          </w:p>
        </w:tc>
      </w:tr>
    </w:tbl>
    <w:p w14:paraId="86060000">
      <w:pPr>
        <w:pStyle w:val="Style_10"/>
        <w:ind w:firstLine="709" w:left="0"/>
        <w:rPr>
          <w:rFonts w:ascii="Times New Roman" w:hAnsi="Times New Roman"/>
          <w:color w:val="000000"/>
          <w:sz w:val="24"/>
        </w:rPr>
      </w:pPr>
    </w:p>
    <w:p w14:paraId="87060000">
      <w:pPr>
        <w:pStyle w:val="Style_10"/>
        <w:ind w:firstLine="709" w:left="0"/>
        <w:rPr>
          <w:rFonts w:ascii="Times New Roman" w:hAnsi="Times New Roman"/>
          <w:color w:val="000000"/>
          <w:sz w:val="24"/>
          <w:highlight w:val="yellow"/>
        </w:rPr>
      </w:pPr>
      <w:r>
        <w:rPr>
          <w:rFonts w:ascii="Times New Roman" w:hAnsi="Times New Roman"/>
          <w:color w:val="000000"/>
          <w:sz w:val="24"/>
        </w:rPr>
        <w:t xml:space="preserve">Ограничения использования земельных </w:t>
      </w:r>
      <w:r>
        <w:rPr>
          <w:rFonts w:ascii="Times New Roman" w:hAnsi="Times New Roman"/>
          <w:color w:val="000000"/>
          <w:sz w:val="24"/>
        </w:rPr>
        <w:t>участков и объектов капитального строительства указаны в статье 28 настоящих Правил.</w:t>
      </w:r>
    </w:p>
    <w:p w14:paraId="88060000">
      <w:pPr>
        <w:rPr>
          <w:b w:val="1"/>
          <w:highlight w:val="yellow"/>
        </w:rPr>
      </w:pPr>
    </w:p>
    <w:p w14:paraId="89060000">
      <w:pPr>
        <w:ind/>
        <w:jc w:val="center"/>
      </w:pPr>
      <w:r>
        <w:t>22.3</w:t>
      </w:r>
      <w:r>
        <w:tab/>
      </w:r>
      <w:r>
        <w:t>Зона садоводства и огородничества - СХ-3.</w:t>
      </w:r>
    </w:p>
    <w:p w14:paraId="8A060000">
      <w:pPr>
        <w:widowControl w:val="1"/>
        <w:ind w:firstLine="567" w:left="0"/>
        <w:jc w:val="both"/>
      </w:pPr>
      <w:r>
        <w:t xml:space="preserve">Зона выделена для ведения садоводства, огородничества и отдыха в индивидуальном (семейном) порядке, для строительства </w:t>
      </w:r>
      <w:r>
        <w:t>сооружений, как сезонного, так и круглогодичного использования.</w:t>
      </w:r>
    </w:p>
    <w:p w14:paraId="8B060000">
      <w:pPr>
        <w:widowControl w:val="1"/>
        <w:ind w:firstLine="567" w:left="0"/>
        <w:jc w:val="both"/>
      </w:pPr>
    </w:p>
    <w:tbl>
      <w:tblPr>
        <w:tblStyle w:val="Style_6"/>
        <w:tblInd w:type="dxa" w:w="-84"/>
        <w:tblLayout w:type="fixed"/>
      </w:tblPr>
      <w:tblGrid>
        <w:gridCol w:w="648"/>
        <w:gridCol w:w="1943"/>
        <w:gridCol w:w="3279"/>
        <w:gridCol w:w="3569"/>
      </w:tblGrid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60000">
            <w:pPr>
              <w:widowControl w:val="1"/>
              <w:spacing w:before="120"/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60000">
            <w:pPr>
              <w:widowControl w:val="1"/>
              <w:ind w:right="27"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Основные виды разрешённого использования земельных уч</w:t>
            </w:r>
            <w:r>
              <w:rPr>
                <w:b w:val="1"/>
                <w:sz w:val="22"/>
              </w:rPr>
              <w:t>а</w:t>
            </w:r>
            <w:r>
              <w:rPr>
                <w:b w:val="1"/>
                <w:sz w:val="22"/>
              </w:rPr>
              <w:t>стков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60000">
            <w:pPr>
              <w:widowControl w:val="1"/>
              <w:ind w:right="27"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Основные виды разрешённого использования объектов к</w:t>
            </w:r>
            <w:r>
              <w:rPr>
                <w:b w:val="1"/>
                <w:sz w:val="22"/>
              </w:rPr>
              <w:t>а</w:t>
            </w:r>
            <w:r>
              <w:rPr>
                <w:b w:val="1"/>
                <w:sz w:val="22"/>
              </w:rPr>
              <w:t>питального строительства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60000">
            <w:pPr>
              <w:widowControl w:val="1"/>
              <w:ind w:right="27"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Вспомогательные виды разр</w:t>
            </w:r>
            <w:r>
              <w:rPr>
                <w:b w:val="1"/>
                <w:sz w:val="22"/>
              </w:rPr>
              <w:t>е</w:t>
            </w:r>
            <w:r>
              <w:rPr>
                <w:b w:val="1"/>
                <w:sz w:val="22"/>
              </w:rPr>
              <w:t xml:space="preserve">шённого использования </w:t>
            </w:r>
            <w:r>
              <w:rPr>
                <w:b w:val="1"/>
                <w:sz w:val="22"/>
              </w:rPr>
              <w:t>объектов капитального строительства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13.0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Земельные учас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ки общего назн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чения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60000">
            <w:pPr>
              <w:ind/>
              <w:jc w:val="center"/>
            </w:pPr>
            <w:r>
              <w:rPr>
                <w:sz w:val="22"/>
              </w:rPr>
              <w:t>Земельные участки, являющиеся имуществом общего пользов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ния и предназначенные для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щего использования правообл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дателями земельных участков, расположенных в границах те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ритории в</w:t>
            </w:r>
            <w:r>
              <w:rPr>
                <w:sz w:val="22"/>
              </w:rPr>
              <w:t>едения гражданами садоводства или огородничества для собственных нужд, и (или) для размещения объектов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тального строительства, относ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щихся к имуществу общего пользования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13.1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Ведение огоро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ничества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60000">
            <w:pPr>
              <w:ind/>
              <w:jc w:val="center"/>
            </w:pPr>
            <w:r>
              <w:rPr>
                <w:sz w:val="22"/>
              </w:rPr>
              <w:t>Осуществление отдыха и (или) выращивания гражданами для собственных нужд с</w:t>
            </w:r>
            <w:r>
              <w:rPr>
                <w:sz w:val="22"/>
              </w:rPr>
              <w:t>ельскох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зяйственных культур; размещ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ние хозяйственных построек, не являющихся объектами недв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жимости, предназначенных для </w:t>
            </w:r>
            <w:r>
              <w:rPr>
                <w:sz w:val="22"/>
              </w:rPr>
              <w:t>хранения инвентаря и урожая сельскохозяйственных культур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13.2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Ведение садово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ства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6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Осуществление отдыха и (или) </w:t>
            </w:r>
            <w:r>
              <w:rPr>
                <w:color w:val="000000"/>
                <w:sz w:val="22"/>
              </w:rPr>
              <w:t>выращивания гражданами для собственных нужд сельскох</w:t>
            </w:r>
            <w:r>
              <w:rPr>
                <w:color w:val="000000"/>
                <w:sz w:val="22"/>
              </w:rPr>
              <w:t>о</w:t>
            </w:r>
            <w:r>
              <w:rPr>
                <w:color w:val="000000"/>
                <w:sz w:val="22"/>
              </w:rPr>
              <w:t>зяйственных культур;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размещ</w:t>
            </w:r>
            <w:r>
              <w:rPr>
                <w:color w:val="000000"/>
                <w:sz w:val="22"/>
              </w:rPr>
              <w:t>е</w:t>
            </w:r>
            <w:r>
              <w:rPr>
                <w:color w:val="000000"/>
                <w:sz w:val="22"/>
              </w:rPr>
              <w:t>ние для собственных нужд сад</w:t>
            </w:r>
            <w:r>
              <w:rPr>
                <w:color w:val="000000"/>
                <w:sz w:val="22"/>
              </w:rPr>
              <w:t>о</w:t>
            </w:r>
            <w:r>
              <w:rPr>
                <w:color w:val="000000"/>
                <w:sz w:val="22"/>
              </w:rPr>
              <w:t>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  <w:p w14:paraId="9B06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( в ред. Приказа Росреестра от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30.07.2021 №П/0326</w:t>
            </w:r>
          </w:p>
          <w:p w14:paraId="9C060000">
            <w:pPr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Хозяйственные постройки и гаражи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60000">
            <w:pPr>
              <w:ind/>
              <w:jc w:val="center"/>
            </w:pPr>
            <w:r>
              <w:rPr>
                <w:sz w:val="22"/>
              </w:rPr>
              <w:t>7.5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60000">
            <w:pPr>
              <w:ind/>
              <w:jc w:val="center"/>
            </w:pPr>
            <w:r>
              <w:rPr>
                <w:sz w:val="22"/>
              </w:rPr>
              <w:t>Трубопроводный транспорт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60000">
            <w:pPr>
              <w:ind/>
              <w:jc w:val="center"/>
            </w:pPr>
            <w:r>
              <w:rPr>
                <w:sz w:val="22"/>
              </w:rPr>
              <w:t>Размещение нефтепровод</w:t>
            </w:r>
            <w:r>
              <w:rPr>
                <w:sz w:val="22"/>
              </w:rPr>
              <w:t>ов,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допроводов, газопроводов и иных трубопроводов, а также иных зданий и сооружений, н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обходимых для эксплуатации названных трубопроводов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383"/>
        </w:trPr>
        <w:tc>
          <w:tcPr>
            <w:tcW w:type="dxa" w:w="94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60000">
            <w:pPr>
              <w:ind w:hanging="283" w:left="269"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4.4.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Магазины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Размещение объектов капитал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ного </w:t>
            </w:r>
            <w:r>
              <w:rPr>
                <w:sz w:val="22"/>
              </w:rPr>
              <w:t>строительства, предназн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ченных для продажи товаров, торговая площадь которых 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ставляет до 5000 кв. м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4.6.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Общественное питание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Размещение объектов капитал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ного строительства в целях ус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 xml:space="preserve">ройства мест общественного питания </w:t>
            </w:r>
            <w:r>
              <w:rPr>
                <w:sz w:val="22"/>
              </w:rPr>
              <w:t>(рестораны, кафе, 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ловые, закусочные, бары)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4.9.</w:t>
            </w:r>
          </w:p>
        </w:tc>
        <w:tc>
          <w:tcPr>
            <w:tcW w:type="dxa" w:w="1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Служебные гар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жи</w:t>
            </w:r>
          </w:p>
        </w:tc>
        <w:tc>
          <w:tcPr>
            <w:tcW w:type="dxa" w:w="3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60000">
            <w:pPr>
              <w:ind/>
              <w:jc w:val="center"/>
            </w:pPr>
            <w:r>
              <w:rPr>
                <w:sz w:val="22"/>
              </w:rPr>
              <w:t>Размещение постоянных или временных гаражей, стоянок для хранения служебного автотран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порта, используемого в целях осуществления видов деятельн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сти, предусмотренн</w:t>
            </w:r>
            <w:r>
              <w:rPr>
                <w:sz w:val="22"/>
              </w:rPr>
              <w:t xml:space="preserve">ых видами разрешенного использования с </w:t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t>, а также для 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янки и хранения транспортных средств общего пользования, в том числе в депо</w:t>
            </w:r>
          </w:p>
        </w:tc>
        <w:tc>
          <w:tcPr>
            <w:tcW w:type="dxa" w:w="3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60000">
            <w:pPr>
              <w:widowControl w:val="1"/>
              <w:ind w:right="27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</w:tbl>
    <w:p w14:paraId="AF06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Параметры застройки земельных уча</w:t>
      </w:r>
      <w:r>
        <w:rPr>
          <w:rFonts w:ascii="Times New Roman" w:hAnsi="Times New Roman"/>
          <w:sz w:val="24"/>
        </w:rPr>
        <w:t>стков и объектов капитального строительства зоны СХ-3.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подлежат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этажей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минимальное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40%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Иные </w:t>
            </w:r>
            <w:r>
              <w:rPr>
                <w:rFonts w:ascii="Times New Roman" w:hAnsi="Times New Roman"/>
                <w:b w:val="1"/>
                <w:sz w:val="24"/>
              </w:rPr>
              <w:t>показатели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м</w:t>
            </w:r>
          </w:p>
        </w:tc>
      </w:tr>
    </w:tbl>
    <w:p w14:paraId="C4060000">
      <w:pPr>
        <w:spacing w:after="136"/>
        <w:ind w:firstLine="709" w:left="0"/>
        <w:jc w:val="both"/>
        <w:rPr>
          <w:highlight w:val="yellow"/>
        </w:rPr>
      </w:pPr>
    </w:p>
    <w:p w14:paraId="C5060000">
      <w:pPr>
        <w:spacing w:after="136"/>
        <w:ind w:firstLine="709" w:left="0"/>
        <w:jc w:val="both"/>
        <w:rPr>
          <w:highlight w:val="yellow"/>
        </w:rPr>
      </w:pPr>
      <w:r>
        <w:t>Ограничения использования земельных участков и объектов капитального строительства указаны в  статье 28 настоящих Правил.</w:t>
      </w:r>
    </w:p>
    <w:p w14:paraId="C6060000">
      <w:pPr>
        <w:rPr>
          <w:b w:val="1"/>
          <w:highlight w:val="yellow"/>
        </w:rPr>
      </w:pPr>
    </w:p>
    <w:p w14:paraId="C7060000">
      <w:pPr>
        <w:rPr>
          <w:b w:val="1"/>
          <w:highlight w:val="yellow"/>
        </w:rPr>
      </w:pPr>
    </w:p>
    <w:p w14:paraId="C8060000">
      <w:bookmarkStart w:id="56" w:name="__RefHeading___44"/>
      <w:bookmarkEnd w:id="56"/>
      <w:pPr>
        <w:spacing w:after="120" w:before="120"/>
        <w:ind/>
        <w:jc w:val="center"/>
        <w:outlineLvl w:val="0"/>
        <w:rPr>
          <w:b w:val="1"/>
        </w:rPr>
      </w:pPr>
      <w:r>
        <w:rPr>
          <w:b w:val="1"/>
        </w:rPr>
        <w:t>Статья 23. Рекреационные зоны.</w:t>
      </w:r>
    </w:p>
    <w:p w14:paraId="C9060000">
      <w:bookmarkStart w:id="57" w:name="__RefHeading___45"/>
      <w:bookmarkEnd w:id="57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23.1.</w:t>
      </w:r>
      <w:r>
        <w:rPr>
          <w:b w:val="0"/>
        </w:rPr>
        <w:tab/>
      </w:r>
      <w:r>
        <w:rPr>
          <w:b w:val="0"/>
        </w:rPr>
        <w:t xml:space="preserve">Зона рекреации и природных комплексов (скверы, парки, объекты отдыха, физкультуры и спорта) </w:t>
      </w:r>
      <w:r>
        <w:rPr>
          <w:b w:val="0"/>
        </w:rPr>
        <w:t>– Р-1/1, Р-1/2, Р-1/3, Р-1/4.</w:t>
      </w:r>
    </w:p>
    <w:p w14:paraId="CA060000">
      <w:pPr>
        <w:rPr>
          <w:b w:val="1"/>
          <w:highlight w:val="yellow"/>
        </w:rPr>
      </w:pPr>
      <w:r>
        <w:t>Зона зеленых насаждений и объектов общего пользования выделяется с целью сохранения существующей системы зеленых насаждений, сохранени</w:t>
      </w:r>
      <w:r>
        <w:t>я  существующего природного ландшафта,  благоустройства территорий для отдыха населения, а так же размещения объектов рекреации и спорта и необходимой  инженерной и транспортной инфраструктуры.</w:t>
      </w:r>
    </w:p>
    <w:tbl>
      <w:tblPr>
        <w:tblStyle w:val="Style_6"/>
        <w:tblInd w:type="dxa" w:w="-318"/>
        <w:tblLayout w:type="fixed"/>
      </w:tblPr>
      <w:tblGrid>
        <w:gridCol w:w="874"/>
        <w:gridCol w:w="1900"/>
        <w:gridCol w:w="471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 xml:space="preserve">Наименование вида разрешённого использования земельных </w:t>
            </w:r>
            <w:r>
              <w:rPr>
                <w:b w:val="1"/>
                <w:sz w:val="22"/>
              </w:rPr>
              <w:t>участков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6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вспомогательного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3.6.1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60000">
            <w:pPr>
              <w:pStyle w:val="Style_7"/>
              <w:ind/>
              <w:jc w:val="center"/>
              <w:rPr>
                <w:rFonts w:ascii="Times New Roman" w:hAnsi="Times New Roman"/>
              </w:rPr>
            </w:pPr>
            <w:bookmarkStart w:id="58" w:name="sub_1361"/>
            <w:r>
              <w:rPr>
                <w:rFonts w:ascii="Times New Roman" w:hAnsi="Times New Roman"/>
                <w:sz w:val="22"/>
              </w:rPr>
              <w:t xml:space="preserve">Объекты </w:t>
            </w:r>
            <w:r>
              <w:rPr>
                <w:rFonts w:ascii="Times New Roman" w:hAnsi="Times New Roman"/>
                <w:sz w:val="22"/>
              </w:rPr>
              <w:t>кул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турно-досуговой деятельности</w:t>
            </w:r>
            <w:bookmarkEnd w:id="58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зданий, предназначенных для ра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мещения музеев, выставочных залов, художес</w:t>
            </w:r>
            <w:r>
              <w:rPr>
                <w:rFonts w:ascii="Times New Roman" w:hAnsi="Times New Roman"/>
                <w:sz w:val="22"/>
              </w:rPr>
              <w:t>т</w:t>
            </w:r>
            <w:r>
              <w:rPr>
                <w:rFonts w:ascii="Times New Roman" w:hAnsi="Times New Roman"/>
                <w:sz w:val="22"/>
              </w:rPr>
              <w:t>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60000">
            <w:pPr>
              <w:ind/>
              <w:jc w:val="center"/>
            </w:pPr>
            <w:r>
              <w:rPr>
                <w:sz w:val="22"/>
              </w:rPr>
              <w:t>Не подлежат установ</w:t>
            </w:r>
            <w:r>
              <w:rPr>
                <w:sz w:val="22"/>
              </w:rPr>
              <w:t>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3.6.2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60000">
            <w:pPr>
              <w:pStyle w:val="Style_7"/>
              <w:ind/>
              <w:jc w:val="center"/>
              <w:rPr>
                <w:rFonts w:ascii="Times New Roman" w:hAnsi="Times New Roman"/>
              </w:rPr>
            </w:pPr>
            <w:bookmarkStart w:id="59" w:name="sub_1362"/>
            <w:r>
              <w:rPr>
                <w:rFonts w:ascii="Times New Roman" w:hAnsi="Times New Roman"/>
                <w:sz w:val="22"/>
              </w:rPr>
              <w:t>Парки культуры и отдыха</w:t>
            </w:r>
            <w:bookmarkEnd w:id="59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парков культуры и отдыха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4.8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Развлечения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зданий и сооружений, предназн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ченных для развлечения.</w:t>
            </w:r>
          </w:p>
          <w:p w14:paraId="DB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Содержание данного вида разрешенного и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t>кодами 4.8.1 - 4.8.3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6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автотранспорта</w:t>
            </w:r>
          </w:p>
        </w:tc>
      </w:tr>
      <w:tr>
        <w:trPr>
          <w:trHeight w:hRule="atLeast" w:val="415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зданий и сооружений для занятия спортом. Содержание данного вида разреше</w:t>
            </w: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ного использования включает в себя содерж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 xml:space="preserve">ние видов разрешенного использования с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код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а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ми 5.1.1 - 5.1.7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60000">
            <w:pPr>
              <w:pStyle w:val="Style_12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>Хозяйственные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стройки, гаражи служебног</w:t>
            </w:r>
            <w:r>
              <w:rPr>
                <w:sz w:val="22"/>
              </w:rPr>
              <w:t>о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транспорта</w:t>
            </w:r>
          </w:p>
        </w:tc>
      </w:tr>
      <w:tr>
        <w:trPr>
          <w:trHeight w:hRule="atLeast" w:val="415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6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5.1.3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60000">
            <w:pPr>
              <w:pStyle w:val="Style_15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>Площадки для занятий спортом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площадок для занятия спортом и физкультурой на открытом воздухе (физкул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турные площадки, беговые дорожки, поля для спортивной игры)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415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6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5.1.4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60000">
            <w:pPr>
              <w:pStyle w:val="Style_15"/>
              <w:ind w:right="-6"/>
              <w:jc w:val="center"/>
              <w:rPr>
                <w:highlight w:val="yellow"/>
              </w:rPr>
            </w:pPr>
            <w:r>
              <w:rPr>
                <w:sz w:val="22"/>
              </w:rPr>
              <w:t xml:space="preserve">Оборудованные площадки для 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нятий спортом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6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5.2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bookmarkStart w:id="60" w:name="_GoBack"/>
            <w:bookmarkEnd w:id="60"/>
            <w:r>
              <w:rPr>
                <w:rFonts w:ascii="Times New Roman" w:hAnsi="Times New Roman"/>
                <w:sz w:val="22"/>
              </w:rPr>
              <w:t>Природно-познавательный туризм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баз и палаточных </w:t>
            </w:r>
            <w:r>
              <w:rPr>
                <w:rFonts w:ascii="Times New Roman" w:hAnsi="Times New Roman"/>
                <w:sz w:val="22"/>
              </w:rPr>
              <w:t>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EC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  <w:p w14:paraId="ED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Осуществление необходимых природоохранных и природовосс</w:t>
            </w:r>
            <w:r>
              <w:rPr>
                <w:rFonts w:ascii="Times New Roman" w:hAnsi="Times New Roman"/>
                <w:sz w:val="22"/>
              </w:rPr>
              <w:t>тановительных мероприятий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5.2.1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Туристическое обслуживание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</w:t>
            </w:r>
            <w:r>
              <w:rPr>
                <w:rFonts w:ascii="Times New Roman" w:hAnsi="Times New Roman"/>
                <w:sz w:val="22"/>
              </w:rPr>
              <w:t>предпринимательской выгоды из предоставления жилого помещения для временного проживания в них;</w:t>
            </w:r>
          </w:p>
          <w:p w14:paraId="F2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детских лагерей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Охота и рыбалка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Обустройство мест охоты и рыбалки, в том числе размещение дома охотника или рыболова, </w:t>
            </w:r>
            <w:r>
              <w:rPr>
                <w:rFonts w:ascii="Times New Roman" w:hAnsi="Times New Roman"/>
                <w:sz w:val="22"/>
              </w:rPr>
              <w:t>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6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5.4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Причалы для маломерных судов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сооружений, предназначенных для причаливания, хранения и обслуживания яхт, катеров, лодок и </w:t>
            </w:r>
            <w:r>
              <w:rPr>
                <w:rFonts w:ascii="Times New Roman" w:hAnsi="Times New Roman"/>
                <w:sz w:val="22"/>
              </w:rPr>
              <w:t>других маломерных судов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6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6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7.5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Трубопроводный транспорт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6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Хозяйственные п</w:t>
            </w:r>
            <w:r>
              <w:rPr>
                <w:rFonts w:ascii="Times New Roman" w:hAnsi="Times New Roman"/>
                <w:sz w:val="22"/>
              </w:rPr>
              <w:t>остройки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7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bookmarkStart w:id="61" w:name="sub_1091"/>
            <w:r>
              <w:rPr>
                <w:rFonts w:ascii="Times New Roman" w:hAnsi="Times New Roman"/>
                <w:sz w:val="22"/>
              </w:rPr>
              <w:t>Охрана приро</w:t>
            </w:r>
            <w:r>
              <w:rPr>
                <w:rFonts w:ascii="Times New Roman" w:hAnsi="Times New Roman"/>
                <w:sz w:val="22"/>
              </w:rPr>
              <w:t>д</w:t>
            </w:r>
            <w:r>
              <w:rPr>
                <w:rFonts w:ascii="Times New Roman" w:hAnsi="Times New Roman"/>
                <w:sz w:val="22"/>
              </w:rPr>
              <w:t>ных территорий</w:t>
            </w:r>
            <w:bookmarkEnd w:id="61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Сохранение отдельных естественных качеств окружающей природной среды путем огранич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ния хозяйственной деятельности в данной зоне, в частности: создание и уход за запретными п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 xml:space="preserve">лосами, создание и уход за защитными </w:t>
            </w:r>
            <w:r>
              <w:rPr>
                <w:rFonts w:ascii="Times New Roman" w:hAnsi="Times New Roman"/>
                <w:sz w:val="22"/>
              </w:rPr>
              <w:t>лесами, в том числе городскими лесами, лесами в лес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парках, и иная хозяйственная деятельность, ра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решенная в защитных лесах, соблюдение реж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ма использования природных ресурсов в зака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никах, сохранение свойств земель, являющихся особо ценными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70000">
            <w:pPr>
              <w:ind/>
              <w:jc w:val="center"/>
            </w:pPr>
            <w:r>
              <w:rPr>
                <w:sz w:val="22"/>
              </w:rPr>
              <w:t>Не подлежат ус</w:t>
            </w:r>
            <w:r>
              <w:rPr>
                <w:sz w:val="22"/>
              </w:rPr>
              <w:t>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7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Водные объекты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7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7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Общее пользование водными объектами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Использование земельных участков, примыкающих к вод</w:t>
            </w:r>
            <w:r>
              <w:rPr>
                <w:rFonts w:ascii="Times New Roman" w:hAnsi="Times New Roman"/>
                <w:sz w:val="22"/>
              </w:rPr>
              <w:t>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</w:t>
            </w:r>
            <w:r>
              <w:rPr>
                <w:rFonts w:ascii="Times New Roman" w:hAnsi="Times New Roman"/>
                <w:sz w:val="22"/>
              </w:rPr>
              <w:t>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7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7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Гидротехнические сооружения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</w:t>
            </w:r>
            <w:r>
              <w:rPr>
                <w:rFonts w:ascii="Times New Roman" w:hAnsi="Times New Roman"/>
                <w:sz w:val="22"/>
              </w:rPr>
              <w:t>оружений)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7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7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  <w:tr>
        <w:trPr>
          <w:trHeight w:hRule="atLeast" w:val="337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70000">
            <w:pPr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70000">
            <w:pPr>
              <w:pStyle w:val="Style_8"/>
              <w:ind w:right="-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Коммунальное обслуживание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зданий и сооружений в целях обе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печения физических и юридических лиц комм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z w:val="22"/>
              </w:rPr>
              <w:t xml:space="preserve">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t>кодами 3.1</w:t>
            </w:r>
            <w:r>
              <w:rPr>
                <w:rFonts w:ascii="Times New Roman" w:hAnsi="Times New Roman"/>
                <w:sz w:val="22"/>
              </w:rPr>
              <w:t>.1-3.1.2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7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и специального автотранспорта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3.4.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Здравоохранение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Аптечные учреждения.</w:t>
            </w:r>
          </w:p>
          <w:p w14:paraId="1C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Пункты оказания первой медицинской помощи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установлено, за исключением ук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занных в  статье 32 настоящих Правил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70000">
            <w:pPr>
              <w:pStyle w:val="Style_8"/>
              <w:ind w:right="-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Общественное </w:t>
            </w:r>
            <w:r>
              <w:rPr>
                <w:rFonts w:ascii="Times New Roman" w:hAnsi="Times New Roman"/>
                <w:sz w:val="22"/>
              </w:rPr>
              <w:t>питание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объектов капитального строител</w:t>
            </w:r>
            <w:r>
              <w:rPr>
                <w:rFonts w:ascii="Times New Roman" w:hAnsi="Times New Roman"/>
                <w:sz w:val="22"/>
              </w:rPr>
              <w:t>ь</w:t>
            </w:r>
            <w:r>
              <w:rPr>
                <w:rFonts w:ascii="Times New Roman" w:hAnsi="Times New Roman"/>
                <w:sz w:val="22"/>
              </w:rPr>
              <w:t>ства в целях устройства мест общественного питания (рестораны, кафе, столовые, закусо</w:t>
            </w:r>
            <w:r>
              <w:rPr>
                <w:rFonts w:ascii="Times New Roman" w:hAnsi="Times New Roman"/>
                <w:sz w:val="22"/>
              </w:rPr>
              <w:t>ч</w:t>
            </w:r>
            <w:r>
              <w:rPr>
                <w:rFonts w:ascii="Times New Roman" w:hAnsi="Times New Roman"/>
                <w:sz w:val="22"/>
              </w:rPr>
              <w:t>ные, бары)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70000">
            <w:pPr>
              <w:ind/>
              <w:jc w:val="center"/>
            </w:pPr>
            <w:r>
              <w:rPr>
                <w:sz w:val="22"/>
              </w:rPr>
              <w:t>Хозяйственные постройки, сооружения для разгрузки автомобилей (рампы)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70000">
            <w:pPr>
              <w:pStyle w:val="Style_1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Запас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Отсутствие хозяйственной </w:t>
            </w:r>
            <w:r>
              <w:rPr>
                <w:rFonts w:ascii="Times New Roman" w:hAnsi="Times New Roman"/>
                <w:sz w:val="22"/>
              </w:rPr>
              <w:t>деятельности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7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</w:tbl>
    <w:p w14:paraId="26070000">
      <w:pPr>
        <w:rPr>
          <w:highlight w:val="yellow"/>
        </w:rPr>
      </w:pPr>
      <w:r>
        <w:t xml:space="preserve">Параметры застройки земельных участков и объектов капитального строительства зоны зеленых насаждений и объектов общего пользования – Р-1/1, Р-1/2, Р-1/3, Р-1/4 </w:t>
      </w:r>
      <w:r>
        <w:rPr>
          <w:sz w:val="22"/>
        </w:rPr>
        <w:t>не подлежат установлению</w:t>
      </w:r>
      <w:r>
        <w:t>.</w:t>
      </w:r>
    </w:p>
    <w:p w14:paraId="27070000">
      <w:pPr>
        <w:rPr>
          <w:highlight w:val="yellow"/>
        </w:rPr>
      </w:pPr>
      <w:r>
        <w:t>Ограничения использования земел</w:t>
      </w:r>
      <w:r>
        <w:t>ьных участков и объектов капитального строительства указаны в статье 28 настоящих Правил.</w:t>
      </w:r>
    </w:p>
    <w:p w14:paraId="28070000">
      <w:pPr>
        <w:rPr>
          <w:highlight w:val="yellow"/>
        </w:rPr>
      </w:pPr>
    </w:p>
    <w:p w14:paraId="29070000">
      <w:pPr>
        <w:rPr>
          <w:highlight w:val="yellow"/>
        </w:rPr>
      </w:pPr>
    </w:p>
    <w:p w14:paraId="2A070000">
      <w:bookmarkStart w:id="62" w:name="__RefHeading___46"/>
      <w:bookmarkEnd w:id="62"/>
      <w:pPr>
        <w:spacing w:after="120" w:before="120"/>
        <w:ind/>
        <w:jc w:val="center"/>
        <w:outlineLvl w:val="0"/>
        <w:rPr>
          <w:b w:val="1"/>
        </w:rPr>
      </w:pPr>
      <w:r>
        <w:rPr>
          <w:b w:val="1"/>
        </w:rPr>
        <w:t>Статья 24. Зоны специального назначения</w:t>
      </w:r>
    </w:p>
    <w:p w14:paraId="2B070000">
      <w:bookmarkStart w:id="63" w:name="__RefHeading___47"/>
      <w:bookmarkEnd w:id="63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24.1.</w:t>
      </w:r>
      <w:r>
        <w:rPr>
          <w:b w:val="0"/>
        </w:rPr>
        <w:tab/>
      </w:r>
      <w:r>
        <w:rPr>
          <w:b w:val="0"/>
        </w:rPr>
        <w:t>Зона кладбищ – С-1/1, С-1/2, С-1/3.</w:t>
      </w:r>
    </w:p>
    <w:p w14:paraId="2C070000">
      <w:pPr>
        <w:ind w:firstLine="567" w:left="0"/>
        <w:jc w:val="both"/>
        <w:rPr>
          <w:b w:val="1"/>
          <w:u w:val="single"/>
        </w:rPr>
      </w:pPr>
      <w:r>
        <w:t xml:space="preserve">Зона выделена на основе существующих территорий захоронений и мест специального </w:t>
      </w:r>
      <w:r>
        <w:t>назначения, не имеющих перспективы развития на ближайший расчетный срок градостроительной документации с установленной санитарно-защитной зоной.</w:t>
      </w:r>
    </w:p>
    <w:p w14:paraId="2D070000">
      <w:pPr>
        <w:rPr>
          <w:b w:val="1"/>
          <w:highlight w:val="yellow"/>
        </w:rPr>
      </w:pPr>
    </w:p>
    <w:tbl>
      <w:tblPr>
        <w:tblStyle w:val="Style_6"/>
        <w:tblInd w:type="dxa" w:w="-318"/>
        <w:tblLayout w:type="fixed"/>
      </w:tblPr>
      <w:tblGrid>
        <w:gridCol w:w="874"/>
        <w:gridCol w:w="1900"/>
        <w:gridCol w:w="4717"/>
        <w:gridCol w:w="2183"/>
      </w:tblGrid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7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7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использования земельных участков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7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вида разрешённого использован</w:t>
            </w:r>
            <w:r>
              <w:rPr>
                <w:b w:val="1"/>
                <w:sz w:val="22"/>
              </w:rPr>
              <w:t>ия объектов капитального строительства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70000">
            <w:pPr>
              <w:spacing w:after="136"/>
              <w:ind w:right="28"/>
              <w:jc w:val="center"/>
            </w:pPr>
            <w:r>
              <w:rPr>
                <w:b w:val="1"/>
                <w:sz w:val="22"/>
              </w:rPr>
              <w:t>Наименование вспомогательного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299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Основные виды разрешённого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7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12.1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bookmarkStart w:id="64" w:name="sub_10121"/>
            <w:r>
              <w:rPr>
                <w:rFonts w:ascii="Times New Roman" w:hAnsi="Times New Roman"/>
                <w:sz w:val="22"/>
              </w:rPr>
              <w:t>Ритуальная де</w:t>
            </w:r>
            <w:r>
              <w:rPr>
                <w:rFonts w:ascii="Times New Roman" w:hAnsi="Times New Roman"/>
                <w:sz w:val="22"/>
              </w:rPr>
              <w:t>я</w:t>
            </w:r>
            <w:r>
              <w:rPr>
                <w:rFonts w:ascii="Times New Roman" w:hAnsi="Times New Roman"/>
                <w:sz w:val="22"/>
              </w:rPr>
              <w:t>тельность</w:t>
            </w:r>
            <w:bookmarkEnd w:id="64"/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Размещение кладбищ, крематориев и мест </w:t>
            </w:r>
            <w:r>
              <w:rPr>
                <w:rFonts w:ascii="Times New Roman" w:hAnsi="Times New Roman"/>
                <w:sz w:val="22"/>
              </w:rPr>
              <w:t>зах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ронения;</w:t>
            </w:r>
          </w:p>
          <w:p w14:paraId="36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соответствующих культовых с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оружений;</w:t>
            </w:r>
          </w:p>
          <w:p w14:paraId="37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bookmarkStart w:id="65" w:name="sub_103105"/>
            <w:r>
              <w:rPr>
                <w:rFonts w:ascii="Times New Roman" w:hAnsi="Times New Roman"/>
                <w:sz w:val="22"/>
              </w:rPr>
              <w:t>осуществление деятельности по производству продукции ритуально-обрядового назначения</w:t>
            </w:r>
            <w:bookmarkEnd w:id="65"/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70000">
            <w:pPr>
              <w:ind/>
              <w:jc w:val="center"/>
              <w:rPr>
                <w:color w:val="FF0000"/>
              </w:rPr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7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7.2.3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70000">
            <w:pPr>
              <w:pStyle w:val="Style_7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Стоянки</w:t>
            </w:r>
          </w:p>
          <w:p w14:paraId="3B070000">
            <w:pPr>
              <w:pStyle w:val="Style_7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транспорта общ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стоянок транспортных средств</w:t>
            </w:r>
            <w:r>
              <w:rPr>
                <w:rFonts w:ascii="Times New Roman" w:hAnsi="Times New Roman"/>
                <w:sz w:val="22"/>
              </w:rPr>
              <w:t>, осуществляющих перевозки людей по устано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z w:val="22"/>
              </w:rPr>
              <w:t>ленному маршруту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70000">
            <w:pPr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406"/>
        </w:trPr>
        <w:tc>
          <w:tcPr>
            <w:tcW w:type="dxa" w:w="96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70000">
            <w:pPr>
              <w:ind/>
              <w:jc w:val="center"/>
              <w:rPr>
                <w:color w:val="FF0000"/>
              </w:rPr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70000">
            <w:pPr>
              <w:ind/>
              <w:jc w:val="center"/>
            </w:pPr>
            <w:r>
              <w:rPr>
                <w:sz w:val="22"/>
              </w:rPr>
              <w:t>3.7.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Религиозное и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пользование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7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Размещение зданий и сооружений религиозного использования. Содержание данного вида ра</w:t>
            </w:r>
            <w:r>
              <w:rPr>
                <w:rFonts w:ascii="Times New Roman" w:hAnsi="Times New Roman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решенного использования включает в себя с</w:t>
            </w: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 xml:space="preserve">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t>кодами 3.7.1-3.7.2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70000">
            <w:pPr>
              <w:ind/>
              <w:jc w:val="center"/>
            </w:pPr>
            <w:r>
              <w:rPr>
                <w:sz w:val="22"/>
              </w:rPr>
              <w:t>Хозяйственные постройки.</w:t>
            </w:r>
          </w:p>
          <w:p w14:paraId="43070000">
            <w:pPr>
              <w:ind/>
              <w:jc w:val="center"/>
            </w:pPr>
            <w:r>
              <w:rPr>
                <w:sz w:val="22"/>
              </w:rPr>
              <w:t xml:space="preserve">Строения и </w:t>
            </w:r>
            <w:r>
              <w:rPr>
                <w:sz w:val="22"/>
              </w:rPr>
              <w:t xml:space="preserve">сооружения </w:t>
            </w:r>
            <w:r>
              <w:rPr>
                <w:sz w:val="22"/>
              </w:rPr>
              <w:t>вспомогательного назначения для отправления культа.</w:t>
            </w:r>
          </w:p>
          <w:p w14:paraId="44070000">
            <w:pPr>
              <w:ind/>
              <w:jc w:val="center"/>
            </w:pPr>
            <w:r>
              <w:rPr>
                <w:sz w:val="22"/>
              </w:rPr>
              <w:t>Здания для размещения благотворительных учреждений, в т.ч. производственного назначения, не требующих установления санитарно-защитных зон или разрывов.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70000">
            <w:pPr>
              <w:ind/>
              <w:jc w:val="center"/>
            </w:pPr>
            <w:r>
              <w:rPr>
                <w:sz w:val="22"/>
              </w:rPr>
              <w:t>4.9.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70000">
            <w:pPr>
              <w:pStyle w:val="Style_7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Служебные гар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жи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70000">
            <w:pPr>
              <w:pStyle w:val="Style_8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  <w:sz w:val="22"/>
              </w:rPr>
              <w:t>Размещение постоянных или временных гар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а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жей, стоянок для хранения служебного авт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о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транспорта, используемого в целях осуществл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ния видов деятельности, предусмотренных в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дами разрешенного использования с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кодами 3.0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4.0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, а также для стоянки и хранения транспор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т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ных средств общего пользования, в том числе в депо</w:t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7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70000">
            <w:pPr>
              <w:pStyle w:val="Style_10"/>
              <w:spacing w:before="0"/>
              <w:ind w:firstLine="0" w:left="0" w:right="-6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12.0</w:t>
            </w:r>
          </w:p>
        </w:tc>
        <w:tc>
          <w:tcPr>
            <w:tcW w:type="dxa" w:w="1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type="dxa" w:w="4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Земельные участки общего пользования. Содержание данного вида ра</w:t>
            </w:r>
            <w:r>
              <w:rPr>
                <w:rFonts w:ascii="Times New Roman" w:hAnsi="Times New Roman"/>
                <w:sz w:val="22"/>
              </w:rPr>
              <w:t xml:space="preserve">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"consultantplus://offline/ref=331CF495E78BE9C3277C0365FBB82D2D4DBC53297CF936DE1CC8E98672C60DEDEB2DAE9561F73FA73858299FE92DA0CAA37A1CF7EARAN8P"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кодами 12.0</w:t>
            </w:r>
            <w:r>
              <w:rPr>
                <w:rFonts w:ascii="Times New Roman" w:hAnsi="Times New Roman"/>
                <w:sz w:val="22"/>
              </w:rPr>
              <w:t>.1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"consultantplus://offline/ref=331CF495E78BE9C3277C0365FBB82D2D4DBC53297CF936DE1CC8E98672C60DEDEB2DAE9562FC3FA73858299FE92DA0CAA37A1CF7EARAN8P"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12.0.2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type="dxa" w:w="2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70000">
            <w:pPr>
              <w:pStyle w:val="Style_9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подлежат установлению</w:t>
            </w:r>
          </w:p>
        </w:tc>
      </w:tr>
    </w:tbl>
    <w:p w14:paraId="4D07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Параметры использования земельных участков и объектов капитального строительства зоны </w:t>
      </w:r>
    </w:p>
    <w:tbl>
      <w:tblPr>
        <w:tblStyle w:val="Style_6"/>
        <w:tblLayout w:type="fixed"/>
      </w:tblPr>
      <w:tblGrid>
        <w:gridCol w:w="5684"/>
        <w:gridCol w:w="3661"/>
      </w:tblGrid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Площадь земельного участка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Га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подлежит установлению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Высота зданий, сооружений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м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застройки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70% </w:t>
            </w:r>
          </w:p>
        </w:tc>
      </w:tr>
      <w:tr>
        <w:tc>
          <w:tcPr>
            <w:tcW w:type="dxa" w:w="5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Минимальные отступы застройки от границ смежных земельных участков</w:t>
            </w:r>
          </w:p>
        </w:tc>
        <w:tc>
          <w:tcPr>
            <w:tcW w:type="dxa" w:w="3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70000">
            <w:pPr>
              <w:pStyle w:val="Style_9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подлежит установлению</w:t>
            </w:r>
          </w:p>
        </w:tc>
      </w:tr>
    </w:tbl>
    <w:p w14:paraId="5E07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sz w:val="24"/>
        </w:rPr>
        <w:t>Ограничения использования земельных участков и объектов капитального строительства участков в зоне С-1/1, С-1/2:</w:t>
      </w:r>
    </w:p>
    <w:p w14:paraId="5F07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b w:val="1"/>
          <w:sz w:val="24"/>
          <w:highlight w:val="yellow"/>
        </w:rPr>
      </w:pPr>
      <w:r>
        <w:rPr>
          <w:rFonts w:ascii="Times New Roman" w:hAnsi="Times New Roman"/>
          <w:sz w:val="24"/>
        </w:rPr>
        <w:t xml:space="preserve">Проектирование кладбищ и организацию их СЗЗ следует вести с учетом </w:t>
      </w:r>
      <w:r>
        <w:rPr>
          <w:rFonts w:ascii="Times New Roman" w:hAnsi="Times New Roman"/>
          <w:sz w:val="24"/>
        </w:rPr>
        <w:t>СанПиН 2.1.2882-11</w:t>
      </w:r>
      <w:r>
        <w:rPr>
          <w:rFonts w:ascii="Times New Roman" w:hAnsi="Times New Roman"/>
          <w:sz w:val="24"/>
        </w:rPr>
        <w:t>, санитарных правил устройства и содержания кладбищ и в соответствии с требованиями статьи 26 настоящих Правил</w:t>
      </w:r>
    </w:p>
    <w:tbl>
      <w:tblPr>
        <w:tblStyle w:val="Style_6"/>
        <w:tblLayout w:type="fixed"/>
      </w:tblPr>
      <w:tblGrid>
        <w:gridCol w:w="1559"/>
        <w:gridCol w:w="7786"/>
      </w:tblGrid>
      <w:tr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7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пп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7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 ограничения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70000">
            <w:pPr>
              <w:pStyle w:val="Style_9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70000">
            <w:pPr>
              <w:pStyle w:val="Style_16"/>
              <w:spacing w:after="231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- первого и второго поясов зон </w:t>
            </w:r>
            <w:r>
              <w:rPr>
                <w:color w:val="000000"/>
              </w:rPr>
              <w:t>санитарной охраны источников централ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зованного водоснабжения и минеральных источников;</w:t>
            </w:r>
          </w:p>
          <w:p w14:paraId="64070000">
            <w:pPr>
              <w:pStyle w:val="Style_16"/>
              <w:spacing w:after="231"/>
              <w:ind/>
              <w:rPr>
                <w:color w:val="000000"/>
              </w:rPr>
            </w:pPr>
            <w:r>
              <w:rPr>
                <w:color w:val="000000"/>
              </w:rPr>
              <w:t>- первой зоны санитарной охраны курортов;</w:t>
            </w:r>
          </w:p>
          <w:p w14:paraId="65070000">
            <w:pPr>
              <w:pStyle w:val="Style_16"/>
              <w:spacing w:after="231"/>
              <w:ind/>
              <w:rPr>
                <w:color w:val="000000"/>
              </w:rPr>
            </w:pPr>
            <w:r>
              <w:rPr>
                <w:color w:val="000000"/>
              </w:rPr>
              <w:t>- с выходом на поверхность закарстованных, сильнотрещиноватых пород и в местах выклинивания водоносных горизонтов;</w:t>
            </w:r>
          </w:p>
          <w:p w14:paraId="66070000">
            <w:pPr>
              <w:pStyle w:val="Style_16"/>
              <w:spacing w:after="231"/>
              <w:ind/>
              <w:rPr>
                <w:color w:val="000000"/>
              </w:rPr>
            </w:pPr>
            <w:r>
              <w:rPr>
                <w:color w:val="000000"/>
              </w:rPr>
              <w:t>- со стояние</w:t>
            </w:r>
            <w:r>
              <w:rPr>
                <w:color w:val="000000"/>
              </w:rPr>
              <w:t xml:space="preserve">м грунтовых вод менее двух метров от поверхности земли </w:t>
            </w:r>
            <w:r>
              <w:rPr>
                <w:color w:val="000000"/>
              </w:rPr>
              <w:t>при наиболее высоком их стоянии, а также на затапливаемых, подве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женных оползням и обвалам, заболоченных;</w:t>
            </w:r>
          </w:p>
          <w:p w14:paraId="67070000">
            <w:pPr>
              <w:pStyle w:val="Style_16"/>
              <w:spacing w:after="231"/>
              <w:ind/>
              <w:rPr>
                <w:color w:val="000000"/>
              </w:rPr>
            </w:pPr>
            <w:r>
              <w:rPr>
                <w:color w:val="000000"/>
              </w:rPr>
              <w:t>- на берегах озер, рек и других открытых водоемов, используемых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лением для хозяйственно-быт</w:t>
            </w:r>
            <w:r>
              <w:rPr>
                <w:color w:val="000000"/>
              </w:rPr>
              <w:t>овых нужд, купания и культурно-оздоровительных целей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70000">
            <w:pPr>
              <w:pStyle w:val="Style_17"/>
              <w:ind w:firstLine="0" w:left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Кладбища традиционного захоронения располагаются на расстоянии 6 м. до красных линий и на расстоянии 100м. до стен жилых домов, учреждений образования и здравоохранения (при занимаемой площади до 10</w:t>
            </w:r>
            <w:r>
              <w:rPr>
                <w:rFonts w:ascii="Times New Roman" w:hAnsi="Times New Roman"/>
                <w:sz w:val="24"/>
              </w:rPr>
              <w:t xml:space="preserve"> га).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pStyle w:val="Style_17"/>
              <w:ind w:firstLine="0" w:left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Санитарно-защитная зона от закрытых и сельских кладбищ составляет 50м.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pStyle w:val="Style_17"/>
              <w:ind w:firstLine="0" w:left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70000">
            <w:pPr>
              <w:pStyle w:val="Style_9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зеленых насаждений (деревьев и кустарников) должна составлять не менее 20% от территории кладбища.</w:t>
            </w:r>
          </w:p>
        </w:tc>
      </w:tr>
    </w:tbl>
    <w:p w14:paraId="6E070000">
      <w:pPr>
        <w:rPr>
          <w:b w:val="1"/>
          <w:highlight w:val="yellow"/>
        </w:rPr>
      </w:pPr>
    </w:p>
    <w:p w14:paraId="6F070000">
      <w:pPr>
        <w:rPr>
          <w:b w:val="1"/>
          <w:highlight w:val="yellow"/>
        </w:rPr>
      </w:pPr>
    </w:p>
    <w:p w14:paraId="70070000">
      <w:bookmarkStart w:id="66" w:name="__RefHeading___48"/>
      <w:bookmarkEnd w:id="66"/>
      <w:pPr>
        <w:pStyle w:val="Style_5"/>
        <w:numPr>
          <w:ilvl w:val="2"/>
          <w:numId w:val="2"/>
        </w:numPr>
        <w:rPr>
          <w:b w:val="0"/>
        </w:rPr>
      </w:pPr>
      <w:r>
        <w:rPr>
          <w:b w:val="0"/>
        </w:rPr>
        <w:t>24.2.</w:t>
      </w:r>
      <w:r>
        <w:rPr>
          <w:b w:val="0"/>
        </w:rPr>
        <w:tab/>
      </w:r>
      <w:r>
        <w:rPr>
          <w:b w:val="0"/>
        </w:rPr>
        <w:t>Зона полигонов ТБО – С-2.</w:t>
      </w:r>
    </w:p>
    <w:tbl>
      <w:tblPr>
        <w:tblStyle w:val="Style_6"/>
        <w:tblInd w:type="dxa" w:w="-84"/>
        <w:tblLayout w:type="fixed"/>
      </w:tblPr>
      <w:tblGrid>
        <w:gridCol w:w="1023"/>
        <w:gridCol w:w="2086"/>
        <w:gridCol w:w="3888"/>
        <w:gridCol w:w="2443"/>
      </w:tblGrid>
      <w:tr>
        <w:trPr>
          <w:trHeight w:hRule="atLeast" w:val="703"/>
        </w:trPr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7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2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70000">
            <w:pPr>
              <w:ind/>
              <w:jc w:val="center"/>
              <w:rPr>
                <w:highlight w:val="yellow"/>
              </w:rPr>
            </w:pPr>
            <w:r>
              <w:rPr>
                <w:b w:val="1"/>
                <w:sz w:val="22"/>
              </w:rPr>
              <w:t xml:space="preserve">Виды разрешённого </w:t>
            </w:r>
            <w:r>
              <w:rPr>
                <w:b w:val="1"/>
                <w:sz w:val="22"/>
              </w:rPr>
              <w:t>использования земельных участков</w:t>
            </w:r>
          </w:p>
        </w:tc>
        <w:tc>
          <w:tcPr>
            <w:tcW w:type="dxa" w:w="3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7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Виды разрешённого использования объектов капитального строительства</w:t>
            </w:r>
          </w:p>
        </w:tc>
        <w:tc>
          <w:tcPr>
            <w:tcW w:type="dxa" w:w="24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7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Наименование вспомогательного вида разрешённого использования объектов капитального строительства</w:t>
            </w:r>
          </w:p>
        </w:tc>
      </w:tr>
      <w:tr>
        <w:trPr>
          <w:trHeight w:hRule="atLeast" w:val="335"/>
        </w:trPr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70000">
            <w:pPr>
              <w:ind/>
              <w:jc w:val="center"/>
            </w:pPr>
          </w:p>
        </w:tc>
        <w:tc>
          <w:tcPr>
            <w:tcW w:type="dxa" w:w="8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70000">
            <w:pPr>
              <w:widowControl w:val="1"/>
              <w:ind w:right="27"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Основные виды разрешенного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70000">
            <w:pPr>
              <w:ind/>
              <w:jc w:val="center"/>
            </w:pPr>
            <w:r>
              <w:rPr>
                <w:sz w:val="22"/>
              </w:rPr>
              <w:t>12.2</w:t>
            </w:r>
          </w:p>
        </w:tc>
        <w:tc>
          <w:tcPr>
            <w:tcW w:type="dxa" w:w="2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70000">
            <w:pPr>
              <w:ind/>
              <w:jc w:val="center"/>
            </w:pPr>
            <w:r>
              <w:rPr>
                <w:sz w:val="22"/>
              </w:rPr>
              <w:t>Специальная де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тельность</w:t>
            </w:r>
          </w:p>
        </w:tc>
        <w:tc>
          <w:tcPr>
            <w:tcW w:type="dxa" w:w="3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70000">
            <w:pPr>
              <w:ind/>
              <w:jc w:val="center"/>
            </w:pPr>
            <w:r>
              <w:rPr>
                <w:sz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ных отходов, веществ, разрушающих озоновый слой, а также</w:t>
            </w:r>
            <w:r>
              <w:rPr>
                <w:sz w:val="22"/>
              </w:rPr>
              <w:t xml:space="preserve"> размещение объектов размещения отходов, захор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нения, хранения, обезвреживания таких отходов (скотомогильников, мусор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сжигательных и мусороперерабат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вающих заводов, полигонов по захор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нению и сортировке бытового мусора и отходов, мест сбора вещей для их 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ричной переработки)</w:t>
            </w:r>
          </w:p>
        </w:tc>
        <w:tc>
          <w:tcPr>
            <w:tcW w:type="dxa" w:w="24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70000">
            <w:pPr>
              <w:ind/>
              <w:jc w:val="center"/>
            </w:pPr>
            <w:r>
              <w:rPr>
                <w:sz w:val="22"/>
              </w:rPr>
              <w:t>Не подлежат устано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лению</w:t>
            </w:r>
          </w:p>
        </w:tc>
      </w:tr>
      <w:tr>
        <w:trPr>
          <w:trHeight w:hRule="atLeast" w:val="328"/>
        </w:trPr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70000">
            <w:pPr>
              <w:widowControl w:val="1"/>
              <w:ind/>
              <w:jc w:val="center"/>
              <w:rPr>
                <w:b w:val="1"/>
              </w:rPr>
            </w:pPr>
          </w:p>
        </w:tc>
        <w:tc>
          <w:tcPr>
            <w:tcW w:type="dxa" w:w="59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70000">
            <w:pPr>
              <w:widowControl w:val="1"/>
              <w:ind/>
              <w:jc w:val="center"/>
            </w:pPr>
            <w:r>
              <w:rPr>
                <w:b w:val="1"/>
                <w:sz w:val="22"/>
              </w:rPr>
              <w:t>Условно разрешённые виды использования</w:t>
            </w:r>
          </w:p>
        </w:tc>
        <w:tc>
          <w:tcPr>
            <w:tcW w:type="dxa" w:w="24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70000">
            <w:pPr>
              <w:widowControl w:val="1"/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328"/>
        </w:trPr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70000">
            <w:pPr>
              <w:ind/>
              <w:jc w:val="center"/>
              <w:rPr>
                <w:highlight w:val="yellow"/>
              </w:rPr>
            </w:pPr>
            <w:r>
              <w:rPr>
                <w:sz w:val="22"/>
              </w:rPr>
              <w:t>4.9.</w:t>
            </w:r>
          </w:p>
        </w:tc>
        <w:tc>
          <w:tcPr>
            <w:tcW w:type="dxa" w:w="2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70000">
            <w:pPr>
              <w:ind/>
              <w:jc w:val="center"/>
              <w:rPr>
                <w:highlight w:val="yellow"/>
              </w:rPr>
            </w:pPr>
            <w:r>
              <w:rPr>
                <w:sz w:val="22"/>
              </w:rPr>
              <w:t>Служебные гаражи</w:t>
            </w:r>
          </w:p>
        </w:tc>
        <w:tc>
          <w:tcPr>
            <w:tcW w:type="dxa" w:w="3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70000">
            <w:pPr>
              <w:ind/>
              <w:jc w:val="center"/>
              <w:rPr>
                <w:highlight w:val="yellow"/>
              </w:rPr>
            </w:pPr>
            <w:r>
              <w:rPr>
                <w:sz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"consultantplus://offline/ref=F0C5E97177F60E327BC2002E363DEE07272A822044E11485976A1EA83EF11B1BF2EE6B4F4410E531C30D919AA10F86157F8C69340EED6F08l2X7K"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HYPERLINK "consultantplus://offline/ref=F0C5E97177F60E327BC2002E363DEE07272A822044E11485976A1EA83EF11B1BF2EE6B4F4410E532C60D919AA10F86157F8C69340EED6F08l2X7K"</w:instrText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, а также для стоянки и хранения транспортных средств общего пользования</w:t>
            </w:r>
          </w:p>
        </w:tc>
        <w:tc>
          <w:tcPr>
            <w:tcW w:type="dxa" w:w="24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70000">
            <w:pPr>
              <w:ind/>
              <w:jc w:val="center"/>
              <w:rPr>
                <w:highlight w:val="yellow"/>
              </w:rPr>
            </w:pPr>
            <w:r>
              <w:rPr>
                <w:sz w:val="22"/>
              </w:rPr>
              <w:t>Не подлежат установлению</w:t>
            </w:r>
            <w:r>
              <w:rPr>
                <w:sz w:val="22"/>
              </w:rPr>
              <w:t>.</w:t>
            </w:r>
          </w:p>
        </w:tc>
      </w:tr>
    </w:tbl>
    <w:p w14:paraId="82070000">
      <w:pPr>
        <w:pStyle w:val="Style_9"/>
        <w:widowControl w:val="1"/>
        <w:ind/>
        <w:jc w:val="both"/>
        <w:rPr>
          <w:rFonts w:ascii="Times New Roman" w:hAnsi="Times New Roman"/>
          <w:sz w:val="24"/>
          <w:highlight w:val="yellow"/>
        </w:rPr>
      </w:pPr>
    </w:p>
    <w:p w14:paraId="83070000">
      <w:pPr>
        <w:rPr>
          <w:b w:val="1"/>
          <w:highlight w:val="yellow"/>
        </w:rPr>
      </w:pPr>
    </w:p>
    <w:p w14:paraId="84070000">
      <w:pPr>
        <w:widowControl w:val="1"/>
        <w:ind w:firstLine="540" w:left="0"/>
        <w:jc w:val="both"/>
      </w:pPr>
      <w:r>
        <w:t>Параметры использования земельных участков и объектов капитального строител</w:t>
      </w:r>
      <w:r>
        <w:t>ь</w:t>
      </w:r>
      <w:r>
        <w:t xml:space="preserve">ства зоны </w:t>
      </w:r>
    </w:p>
    <w:tbl>
      <w:tblPr>
        <w:tblStyle w:val="Style_6"/>
        <w:tblLayout w:type="fixed"/>
      </w:tblPr>
      <w:tblGrid>
        <w:gridCol w:w="5691"/>
        <w:gridCol w:w="3664"/>
      </w:tblGrid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Площадь земельного участка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7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70000">
            <w:pPr>
              <w:widowControl w:val="1"/>
              <w:ind/>
            </w:pPr>
            <w:r>
              <w:t>Максимальная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70000">
            <w:pPr>
              <w:widowControl w:val="1"/>
              <w:ind/>
              <w:jc w:val="center"/>
            </w:pPr>
            <w:r>
              <w:t>Не подлежит установлению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70000">
            <w:pPr>
              <w:widowControl w:val="1"/>
              <w:ind/>
            </w:pPr>
            <w:r>
              <w:t>Минимальная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70000">
            <w:pPr>
              <w:widowControl w:val="1"/>
              <w:ind/>
              <w:jc w:val="center"/>
            </w:pPr>
            <w:r>
              <w:t>Не подлежит установлению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Количество этажей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7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70000">
            <w:pPr>
              <w:widowControl w:val="1"/>
              <w:ind/>
            </w:pPr>
            <w:r>
              <w:t>максимальное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70000">
            <w:pPr>
              <w:widowControl w:val="1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70000">
            <w:pPr>
              <w:widowControl w:val="1"/>
              <w:ind/>
            </w:pPr>
            <w:r>
              <w:t>минимальное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70000">
            <w:pPr>
              <w:widowControl w:val="1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Высота зданий, сооружений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7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70000">
            <w:pPr>
              <w:widowControl w:val="1"/>
              <w:ind/>
            </w:pPr>
            <w:r>
              <w:t>максимальная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70000">
            <w:pPr>
              <w:widowControl w:val="1"/>
              <w:ind/>
              <w:jc w:val="center"/>
            </w:pPr>
            <w:r>
              <w:t>8 м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70000">
            <w:pPr>
              <w:widowControl w:val="1"/>
              <w:ind/>
            </w:pPr>
            <w:r>
              <w:t>минимальная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70000">
            <w:pPr>
              <w:widowControl w:val="1"/>
              <w:ind/>
              <w:jc w:val="center"/>
            </w:pPr>
            <w:r>
              <w:t>4 м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Процент застройки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7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70000">
            <w:pPr>
              <w:widowControl w:val="1"/>
              <w:ind/>
            </w:pPr>
            <w:r>
              <w:t>максимальный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70000">
            <w:pPr>
              <w:widowControl w:val="1"/>
              <w:ind/>
              <w:jc w:val="center"/>
            </w:pPr>
            <w:r>
              <w:t xml:space="preserve">70% 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70000">
            <w:pPr>
              <w:widowControl w:val="1"/>
              <w:ind/>
            </w:pPr>
            <w:r>
              <w:t>минимальный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70000">
            <w:pPr>
              <w:widowControl w:val="1"/>
              <w:ind/>
              <w:jc w:val="center"/>
            </w:pPr>
            <w:r>
              <w:t>5%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70000">
            <w:pPr>
              <w:widowControl w:val="1"/>
              <w:ind/>
              <w:rPr>
                <w:b w:val="1"/>
              </w:rPr>
            </w:pPr>
            <w:r>
              <w:t>Минимальные отступы застройки от границ смежных земельных участков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70000">
            <w:pPr>
              <w:widowControl w:val="1"/>
              <w:ind/>
              <w:jc w:val="center"/>
            </w:pPr>
            <w:r>
              <w:t>Не подлежит установлению</w:t>
            </w:r>
          </w:p>
        </w:tc>
      </w:tr>
    </w:tbl>
    <w:p w14:paraId="9F070000">
      <w:pPr>
        <w:pStyle w:val="Style_9"/>
        <w:widowControl w:val="1"/>
        <w:ind/>
        <w:jc w:val="both"/>
        <w:rPr>
          <w:rFonts w:ascii="Times New Roman" w:hAnsi="Times New Roman"/>
          <w:sz w:val="24"/>
          <w:highlight w:val="yellow"/>
        </w:rPr>
      </w:pPr>
    </w:p>
    <w:p w14:paraId="A0070000">
      <w:pPr>
        <w:pStyle w:val="Style_10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A1070000">
      <w:pPr>
        <w:pStyle w:val="Style_9"/>
        <w:widowControl w:val="1"/>
        <w:ind/>
        <w:jc w:val="both"/>
        <w:rPr>
          <w:rFonts w:ascii="Times New Roman" w:hAnsi="Times New Roman"/>
          <w:sz w:val="24"/>
          <w:highlight w:val="yellow"/>
        </w:rPr>
      </w:pPr>
    </w:p>
    <w:p w14:paraId="A2070000">
      <w:pPr>
        <w:pStyle w:val="Style_9"/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Статья 25. Зоны транспортной и </w:t>
      </w:r>
      <w:r>
        <w:rPr>
          <w:rFonts w:ascii="Times New Roman" w:hAnsi="Times New Roman"/>
          <w:b w:val="1"/>
          <w:sz w:val="24"/>
        </w:rPr>
        <w:t>инженерной инфраструктуры</w:t>
      </w:r>
    </w:p>
    <w:p w14:paraId="A3070000">
      <w:bookmarkStart w:id="67" w:name="__RefHeading___49"/>
      <w:bookmarkEnd w:id="67"/>
      <w:pPr>
        <w:ind w:firstLine="0" w:left="360"/>
        <w:outlineLvl w:val="0"/>
      </w:pPr>
      <w:r>
        <w:t>25.1 Зона объектов транспортной и инженерной инфраструктуры И-1/1, И-1/2, И-1/3, И-1/4, И-1/5</w:t>
      </w:r>
    </w:p>
    <w:p w14:paraId="A4070000">
      <w:pPr>
        <w:ind w:firstLine="360" w:left="0"/>
      </w:pPr>
    </w:p>
    <w:p w14:paraId="A5070000">
      <w:pPr>
        <w:ind w:firstLine="360" w:left="0"/>
        <w:rPr>
          <w:highlight w:val="yellow"/>
        </w:rPr>
      </w:pPr>
      <w:r>
        <w:t xml:space="preserve">По территории поселения проходят автомобильные дороги общего пользования регионального значения: </w:t>
      </w:r>
    </w:p>
    <w:p w14:paraId="A6070000">
      <w:pPr>
        <w:ind w:firstLine="540" w:left="0"/>
        <w:jc w:val="both"/>
        <w:rPr>
          <w:highlight w:val="yellow"/>
        </w:rPr>
      </w:pPr>
      <w:r>
        <w:t>Региональные дороги общего пользовани</w:t>
      </w:r>
      <w:r>
        <w:t>я на территории поселения используются в соответствии с порядком установления и использования полос отвода, автомобильных дорог регионального и межмуниципального значения, относящихся к собственности Ростовской области (Постановление Правительства РО от 26</w:t>
      </w:r>
      <w:r>
        <w:t>.07.2012 № 672)</w:t>
      </w:r>
    </w:p>
    <w:p w14:paraId="A7070000">
      <w:pPr>
        <w:ind w:firstLine="540" w:left="0"/>
        <w:jc w:val="both"/>
        <w:rPr>
          <w:highlight w:val="yellow"/>
        </w:rPr>
      </w:pPr>
      <w:r>
        <w:t>Федеральные дороги общего пользования на территории поселения используются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</w:t>
      </w:r>
      <w:r>
        <w:t>ьные законодательные акты Российской Федерации».</w:t>
      </w:r>
    </w:p>
    <w:p w14:paraId="A8070000">
      <w:pPr>
        <w:tabs>
          <w:tab w:leader="none" w:pos="0" w:val="left"/>
        </w:tabs>
        <w:spacing w:after="120" w:before="120"/>
        <w:ind/>
        <w:jc w:val="center"/>
      </w:pPr>
    </w:p>
    <w:tbl>
      <w:tblPr>
        <w:tblStyle w:val="Style_6"/>
        <w:tblInd w:type="dxa" w:w="-84"/>
        <w:tblLayout w:type="fixed"/>
      </w:tblPr>
      <w:tblGrid>
        <w:gridCol w:w="603"/>
        <w:gridCol w:w="2219"/>
        <w:gridCol w:w="3881"/>
        <w:gridCol w:w="2736"/>
      </w:tblGrid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7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Код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7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Виды разрешённого использования земельных участков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7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Виды разрешённого использования объектов капитального строительства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70000">
            <w:pPr>
              <w:ind w:firstLine="0" w:left="3" w:right="-144"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Вспомогательные виды разрешённого использования объектов капитального строительства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70000">
            <w:pPr>
              <w:ind/>
              <w:jc w:val="center"/>
            </w:pPr>
          </w:p>
        </w:tc>
        <w:tc>
          <w:tcPr>
            <w:tcW w:type="dxa" w:w="88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70000">
            <w:pPr>
              <w:ind/>
              <w:jc w:val="center"/>
            </w:pPr>
            <w:r>
              <w:rPr>
                <w:b w:val="1"/>
                <w:sz w:val="22"/>
              </w:rPr>
              <w:t>Основные виды разрешенного использования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70000">
            <w:pPr>
              <w:widowControl w:val="1"/>
              <w:ind w:firstLine="34" w:left="0"/>
              <w:jc w:val="center"/>
            </w:pPr>
            <w:r>
              <w:rPr>
                <w:sz w:val="22"/>
              </w:rPr>
              <w:t>2.7.1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70000">
            <w:pPr>
              <w:widowControl w:val="1"/>
              <w:ind w:firstLine="34" w:left="0"/>
              <w:jc w:val="center"/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70000">
            <w:pPr>
              <w:widowControl w:val="1"/>
              <w:ind/>
              <w:jc w:val="center"/>
            </w:pPr>
            <w:r>
              <w:rPr>
                <w:sz w:val="22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</w:t>
            </w:r>
            <w:r>
              <w:rPr>
                <w:sz w:val="22"/>
              </w:rPr>
              <w:t xml:space="preserve">зования с </w:t>
            </w:r>
            <w:r>
              <w:rPr>
                <w:sz w:val="22"/>
              </w:rPr>
              <w:t>кодом 4.9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70000">
            <w:pPr>
              <w:widowControl w:val="1"/>
              <w:ind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70000">
            <w:pPr>
              <w:ind/>
              <w:jc w:val="center"/>
            </w:pPr>
            <w:r>
              <w:rPr>
                <w:sz w:val="22"/>
              </w:rPr>
              <w:t>4.9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70000">
            <w:pPr>
              <w:ind/>
              <w:jc w:val="center"/>
            </w:pPr>
            <w:r>
              <w:rPr>
                <w:sz w:val="22"/>
              </w:rPr>
              <w:t>Служебные гаражи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70000">
            <w:pPr>
              <w:ind/>
              <w:jc w:val="center"/>
            </w:pPr>
            <w:r>
              <w:rPr>
                <w:sz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r>
              <w:rPr>
                <w:sz w:val="22"/>
              </w:rPr>
              <w:t>кодами 3.0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4.0</w:t>
            </w:r>
            <w:r>
              <w:rPr>
                <w:sz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70000">
            <w:pPr>
              <w:ind w:firstLine="28" w:left="-28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70000">
            <w:pPr>
              <w:ind/>
              <w:jc w:val="center"/>
            </w:pPr>
            <w:r>
              <w:rPr>
                <w:sz w:val="22"/>
              </w:rPr>
              <w:t>4.9.1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70000">
            <w:pPr>
              <w:ind/>
              <w:jc w:val="center"/>
            </w:pPr>
            <w:r>
              <w:rPr>
                <w:sz w:val="22"/>
              </w:rPr>
              <w:t>Объекты дорожного сервиса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70000">
            <w:pPr>
              <w:ind/>
              <w:jc w:val="center"/>
            </w:pPr>
            <w:r>
              <w:rPr>
                <w:sz w:val="22"/>
              </w:rPr>
              <w:t>Размещение зданий и сооружений 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рожного сервиса. Содержание данного вида разрешенного использо</w:t>
            </w:r>
            <w:r>
              <w:rPr>
                <w:sz w:val="22"/>
              </w:rPr>
              <w:t xml:space="preserve">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4.9.1.1</w:t>
            </w:r>
            <w:r>
              <w:rPr>
                <w:sz w:val="22"/>
              </w:rPr>
              <w:t xml:space="preserve"> - </w:t>
            </w:r>
            <w:r>
              <w:rPr>
                <w:sz w:val="22"/>
              </w:rPr>
              <w:t>4.9.1.4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70000">
            <w:pPr>
              <w:ind w:right="-79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70000">
            <w:pPr>
              <w:ind/>
              <w:jc w:val="center"/>
            </w:pPr>
            <w:r>
              <w:rPr>
                <w:sz w:val="22"/>
              </w:rPr>
              <w:t>6.7</w:t>
            </w:r>
          </w:p>
          <w:p w14:paraId="BC070000">
            <w:pPr>
              <w:ind/>
              <w:jc w:val="center"/>
            </w:pP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70000">
            <w:pPr>
              <w:ind/>
              <w:jc w:val="center"/>
            </w:pPr>
            <w:r>
              <w:rPr>
                <w:sz w:val="22"/>
              </w:rPr>
              <w:t>Энергетика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70000">
            <w:pPr>
              <w:ind/>
              <w:jc w:val="center"/>
            </w:pPr>
            <w:r>
              <w:rPr>
                <w:sz w:val="22"/>
              </w:rPr>
              <w:t>Размещение объектов гидроэнергет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ки, тепловых станций и других </w:t>
            </w:r>
            <w:r>
              <w:rPr>
                <w:sz w:val="22"/>
              </w:rPr>
              <w:t>эле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тростанций, размещение обслужива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щих и вспомогательных для электр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станций сооружений (золоотвалов, гидротехнических сооружений);</w:t>
            </w:r>
          </w:p>
          <w:p w14:paraId="BF070000">
            <w:pPr>
              <w:ind/>
              <w:jc w:val="center"/>
            </w:pPr>
            <w:r>
              <w:rPr>
                <w:sz w:val="22"/>
              </w:rPr>
              <w:t>размещение объектов электросетевого хозяйства, за исключением объектов энергетики, размещение которых предусмотрено содержа</w:t>
            </w:r>
            <w:r>
              <w:rPr>
                <w:sz w:val="22"/>
              </w:rPr>
              <w:t xml:space="preserve">нием вида разрешенного использования с </w:t>
            </w:r>
            <w:r>
              <w:rPr>
                <w:sz w:val="22"/>
              </w:rPr>
              <w:t>кодом 3.1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70000">
            <w:pPr>
              <w:ind w:firstLine="28" w:left="-28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70000">
            <w:pPr>
              <w:ind/>
              <w:jc w:val="center"/>
            </w:pPr>
            <w:r>
              <w:rPr>
                <w:sz w:val="22"/>
              </w:rPr>
              <w:t>7.2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70000">
            <w:pPr>
              <w:ind/>
              <w:jc w:val="center"/>
            </w:pPr>
            <w:r>
              <w:rPr>
                <w:sz w:val="22"/>
              </w:rPr>
              <w:t>Автомобильный транспорт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70000">
            <w:pPr>
              <w:ind/>
              <w:jc w:val="center"/>
            </w:pPr>
            <w:r>
              <w:rPr>
                <w:sz w:val="22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</w:t>
            </w:r>
            <w:r>
              <w:rPr>
                <w:sz w:val="22"/>
              </w:rPr>
              <w:t xml:space="preserve">ержание видов разрешенного использования с </w:t>
            </w:r>
            <w:r>
              <w:rPr>
                <w:sz w:val="22"/>
              </w:rPr>
              <w:t>кодами 7.2.1</w:t>
            </w:r>
            <w:r>
              <w:rPr>
                <w:sz w:val="22"/>
              </w:rPr>
              <w:t xml:space="preserve"> - </w:t>
            </w:r>
            <w:r>
              <w:rPr>
                <w:sz w:val="22"/>
              </w:rPr>
              <w:t>7.2.3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70000">
            <w:pPr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транспорта, складские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стройки.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70000">
            <w:pPr>
              <w:widowControl w:val="1"/>
              <w:ind w:firstLine="34" w:left="0"/>
              <w:jc w:val="center"/>
            </w:pPr>
            <w:r>
              <w:rPr>
                <w:sz w:val="22"/>
              </w:rPr>
              <w:t>7.1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70000">
            <w:pPr>
              <w:widowControl w:val="1"/>
              <w:ind w:firstLine="34" w:left="0"/>
              <w:jc w:val="center"/>
            </w:pPr>
            <w:r>
              <w:rPr>
                <w:sz w:val="22"/>
              </w:rPr>
              <w:t>Железнодорожный транспорт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70000">
            <w:pPr>
              <w:widowControl w:val="1"/>
              <w:ind/>
              <w:jc w:val="center"/>
            </w:pPr>
            <w:r>
              <w:rPr>
                <w:sz w:val="22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sz w:val="22"/>
              </w:rPr>
              <w:t>кодами 7.1.1</w:t>
            </w:r>
            <w:r>
              <w:rPr>
                <w:sz w:val="22"/>
              </w:rPr>
              <w:t xml:space="preserve"> - </w:t>
            </w:r>
            <w:r>
              <w:rPr>
                <w:sz w:val="22"/>
              </w:rPr>
              <w:t>7.</w:t>
            </w:r>
            <w:r>
              <w:rPr>
                <w:sz w:val="22"/>
              </w:rPr>
              <w:t>1.2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70000">
            <w:pPr>
              <w:widowControl w:val="1"/>
              <w:ind/>
              <w:jc w:val="center"/>
            </w:pPr>
            <w:r>
              <w:rPr>
                <w:sz w:val="22"/>
              </w:rPr>
              <w:t>Хозяйственные постройки, гаражи служебного автотранспорта, складские постройки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70000">
            <w:pPr>
              <w:ind/>
              <w:jc w:val="center"/>
            </w:pPr>
            <w:r>
              <w:rPr>
                <w:sz w:val="22"/>
              </w:rPr>
              <w:t>7.3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70000">
            <w:pPr>
              <w:ind/>
              <w:jc w:val="center"/>
            </w:pPr>
            <w:r>
              <w:rPr>
                <w:sz w:val="22"/>
              </w:rPr>
              <w:t>Водный транспорт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70000">
            <w:pPr>
              <w:ind/>
              <w:jc w:val="center"/>
            </w:pPr>
            <w:r>
              <w:rPr>
                <w:sz w:val="22"/>
              </w:rPr>
              <w:t>Размещение искусственно созданных для судоходства внутренних водных путей, размещение объектов капитал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ного строительства внутренних водных путей, разм</w:t>
            </w:r>
            <w:r>
              <w:rPr>
                <w:sz w:val="22"/>
              </w:rPr>
              <w:t>ещение объектов капитал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гационного оборудования и других объектов, необходимых для</w:t>
            </w:r>
            <w:r>
              <w:rPr>
                <w:sz w:val="22"/>
              </w:rPr>
              <w:t xml:space="preserve"> обеспеч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 судоходства и водных перевозок, заправки водного транспорта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70000">
            <w:pPr>
              <w:ind w:right="-79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70000">
            <w:pPr>
              <w:ind/>
              <w:jc w:val="center"/>
            </w:pPr>
            <w:r>
              <w:rPr>
                <w:sz w:val="22"/>
              </w:rPr>
              <w:t>7.5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70000">
            <w:pPr>
              <w:ind/>
              <w:jc w:val="center"/>
            </w:pPr>
            <w:r>
              <w:rPr>
                <w:sz w:val="22"/>
              </w:rPr>
              <w:t>Трубопроводный транспорт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70000">
            <w:pPr>
              <w:ind/>
              <w:jc w:val="center"/>
            </w:pPr>
            <w:r>
              <w:rPr>
                <w:sz w:val="22"/>
              </w:rPr>
              <w:t>Размещение нефтепроводов, водопр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водов, газопроводов и иных трубопр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водов, а также иных зданий и соор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 xml:space="preserve">жений, необходимых для </w:t>
            </w:r>
            <w:r>
              <w:rPr>
                <w:sz w:val="22"/>
              </w:rPr>
              <w:t>эксплуатации названных трубопроводов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70000">
            <w:pPr>
              <w:ind w:firstLine="28" w:left="-28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  <w:tr>
        <w:trPr>
          <w:trHeight w:hRule="atLeast" w:val="703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70000">
            <w:pPr>
              <w:ind/>
              <w:jc w:val="center"/>
            </w:pPr>
            <w:r>
              <w:rPr>
                <w:sz w:val="22"/>
              </w:rPr>
              <w:t>11.3</w:t>
            </w:r>
          </w:p>
        </w:tc>
        <w:tc>
          <w:tcPr>
            <w:tcW w:type="dxa" w:w="2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70000">
            <w:pPr>
              <w:ind/>
              <w:jc w:val="center"/>
            </w:pPr>
            <w:r>
              <w:rPr>
                <w:sz w:val="22"/>
              </w:rPr>
              <w:t>Гидротехнические сооружения</w:t>
            </w:r>
          </w:p>
        </w:tc>
        <w:tc>
          <w:tcPr>
            <w:tcW w:type="dxa" w:w="3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70000">
            <w:pPr>
              <w:ind/>
              <w:jc w:val="center"/>
            </w:pPr>
            <w:r>
              <w:rPr>
                <w:sz w:val="22"/>
              </w:rPr>
              <w:t>Размещение гидротехнических соор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жений, необходимых для эксплуатации водохранилищ (плотин, водосбросов, водозаборных, водовыпускных и др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гих гидротехнических со</w:t>
            </w:r>
            <w:r>
              <w:rPr>
                <w:sz w:val="22"/>
              </w:rPr>
              <w:t>оружений, судопропускных сооружений, рыбоз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щитных и рыбопропускных сооруж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ний, берегозащитных сооружений)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70000">
            <w:pPr>
              <w:ind w:firstLine="28" w:left="-28"/>
              <w:jc w:val="center"/>
            </w:pPr>
            <w:r>
              <w:rPr>
                <w:sz w:val="22"/>
              </w:rPr>
              <w:t>Не подлежат установлению</w:t>
            </w:r>
          </w:p>
        </w:tc>
      </w:tr>
    </w:tbl>
    <w:p w14:paraId="D5070000">
      <w:pPr>
        <w:ind w:firstLine="567" w:left="0"/>
        <w:jc w:val="center"/>
        <w:rPr>
          <w:b w:val="1"/>
        </w:rPr>
      </w:pPr>
    </w:p>
    <w:p w14:paraId="D6070000">
      <w:pPr>
        <w:widowControl w:val="1"/>
        <w:spacing w:before="120"/>
        <w:ind/>
        <w:jc w:val="both"/>
      </w:pPr>
      <w:r>
        <w:t xml:space="preserve">Условно разрешённые виды использования объектов капитального строительства и земельных участков для зоны И-1/1, И-1/2, </w:t>
      </w:r>
      <w:r>
        <w:t>И-1/3, И-1/4, И-1/5 не устанавливаются.</w:t>
      </w:r>
    </w:p>
    <w:p w14:paraId="D7070000">
      <w:pPr>
        <w:widowControl w:val="1"/>
        <w:ind w:firstLine="709" w:left="0"/>
        <w:jc w:val="both"/>
      </w:pPr>
    </w:p>
    <w:p w14:paraId="D8070000">
      <w:pPr>
        <w:widowControl w:val="1"/>
        <w:ind w:firstLine="540" w:left="0"/>
        <w:jc w:val="both"/>
      </w:pPr>
    </w:p>
    <w:p w14:paraId="D9070000">
      <w:pPr>
        <w:widowControl w:val="1"/>
        <w:ind w:firstLine="540" w:left="0"/>
        <w:jc w:val="both"/>
      </w:pPr>
      <w:r>
        <w:t>Параметры застройки земельных участков и объектов капитального строительства зоны И-1/1, И-1/2, И-1/3, И-1/4, И-1/5</w:t>
      </w:r>
    </w:p>
    <w:tbl>
      <w:tblPr>
        <w:tblStyle w:val="Style_6"/>
        <w:tblLayout w:type="fixed"/>
      </w:tblPr>
      <w:tblGrid>
        <w:gridCol w:w="5691"/>
        <w:gridCol w:w="3664"/>
      </w:tblGrid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Площадь земельного участка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widowControl w:val="1"/>
              <w:ind/>
            </w:pPr>
            <w:r>
              <w:t>Максимальная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70000">
            <w:pPr>
              <w:widowControl w:val="1"/>
              <w:ind/>
              <w:jc w:val="center"/>
            </w:pPr>
            <w:r>
              <w:t>Не подлежит установлению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widowControl w:val="1"/>
              <w:ind/>
            </w:pPr>
            <w:r>
              <w:t>Минимальная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widowControl w:val="1"/>
              <w:ind/>
              <w:jc w:val="center"/>
            </w:pPr>
            <w:r>
              <w:t xml:space="preserve">Не подлежит </w:t>
            </w:r>
            <w:r>
              <w:t>установлению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Количество этажей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widowControl w:val="1"/>
              <w:ind/>
            </w:pPr>
            <w:r>
              <w:t>максимальное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70000">
            <w:pPr>
              <w:widowControl w:val="1"/>
              <w:ind/>
              <w:jc w:val="center"/>
            </w:pPr>
            <w:r>
              <w:t>3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widowControl w:val="1"/>
              <w:ind/>
            </w:pPr>
            <w:r>
              <w:t>минимальное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70000">
            <w:pPr>
              <w:widowControl w:val="1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Высота зданий, сооружений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70000">
            <w:pPr>
              <w:widowControl w:val="1"/>
              <w:ind/>
              <w:jc w:val="center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70000">
            <w:pPr>
              <w:widowControl w:val="1"/>
              <w:ind/>
            </w:pPr>
            <w:r>
              <w:t>максимальная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70000">
            <w:pPr>
              <w:widowControl w:val="1"/>
              <w:ind/>
              <w:jc w:val="center"/>
            </w:pPr>
            <w:r>
              <w:t>16 м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70000">
            <w:pPr>
              <w:widowControl w:val="1"/>
              <w:ind/>
            </w:pPr>
            <w:r>
              <w:t>минимальная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70000">
            <w:pPr>
              <w:widowControl w:val="1"/>
              <w:ind/>
              <w:jc w:val="center"/>
            </w:pPr>
            <w:r>
              <w:t>4 м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Процент застройки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7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widowControl w:val="1"/>
              <w:ind/>
            </w:pPr>
            <w:r>
              <w:t>максимальный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70000">
            <w:pPr>
              <w:widowControl w:val="1"/>
              <w:ind/>
              <w:jc w:val="center"/>
            </w:pPr>
            <w:r>
              <w:t xml:space="preserve">60% 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70000">
            <w:pPr>
              <w:widowControl w:val="1"/>
              <w:ind/>
            </w:pPr>
            <w:r>
              <w:t>минимальный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70000">
            <w:pPr>
              <w:widowControl w:val="1"/>
              <w:ind/>
              <w:jc w:val="center"/>
            </w:pPr>
            <w:r>
              <w:t>40%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70000">
            <w:pPr>
              <w:widowControl w:val="1"/>
              <w:ind/>
              <w:rPr>
                <w:b w:val="1"/>
              </w:rPr>
            </w:pPr>
            <w:r>
              <w:rPr>
                <w:b w:val="1"/>
              </w:rPr>
              <w:t>Иные показатели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70000">
            <w:pPr>
              <w:widowControl w:val="1"/>
              <w:ind/>
              <w:jc w:val="both"/>
            </w:pP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70000">
            <w:pPr>
              <w:widowControl w:val="1"/>
              <w:ind/>
              <w:rPr>
                <w:b w:val="1"/>
              </w:rPr>
            </w:pPr>
            <w:r>
              <w:t xml:space="preserve">Минимальные отступы застройки от границ смежных </w:t>
            </w:r>
            <w:r>
              <w:t>земельных участков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70000">
            <w:pPr>
              <w:widowControl w:val="1"/>
              <w:ind/>
              <w:jc w:val="center"/>
            </w:pPr>
            <w:r>
              <w:t>Не подлежит установлению</w:t>
            </w:r>
          </w:p>
        </w:tc>
      </w:tr>
      <w:tr>
        <w:tc>
          <w:tcPr>
            <w:tcW w:type="dxa" w:w="5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70000">
            <w:pPr>
              <w:widowControl w:val="1"/>
              <w:ind/>
            </w:pPr>
            <w:r>
              <w:t>отступ застройки от красной линии (линии застро</w:t>
            </w:r>
            <w:r>
              <w:t>й</w:t>
            </w:r>
            <w:r>
              <w:t>ки)улицы</w:t>
            </w:r>
          </w:p>
        </w:tc>
        <w:tc>
          <w:tcPr>
            <w:tcW w:type="dxa" w:w="3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70000">
            <w:pPr>
              <w:widowControl w:val="1"/>
              <w:ind/>
              <w:jc w:val="center"/>
            </w:pPr>
            <w:r>
              <w:t>10 м</w:t>
            </w:r>
          </w:p>
        </w:tc>
      </w:tr>
    </w:tbl>
    <w:p w14:paraId="F8070000">
      <w:pPr>
        <w:pStyle w:val="Style_9"/>
        <w:widowControl w:val="1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Ограничения использования земельных участков и объектов капитального строительства указаны в статье 28 настоящих Правил.</w:t>
      </w:r>
    </w:p>
    <w:p w14:paraId="F9070000">
      <w:pPr>
        <w:pStyle w:val="Style_9"/>
        <w:widowControl w:val="1"/>
        <w:ind/>
        <w:jc w:val="center"/>
        <w:rPr>
          <w:rFonts w:ascii="Times New Roman" w:hAnsi="Times New Roman"/>
          <w:b w:val="1"/>
          <w:sz w:val="24"/>
        </w:rPr>
      </w:pPr>
    </w:p>
    <w:p w14:paraId="FA070000">
      <w:pPr>
        <w:pStyle w:val="Style_9"/>
        <w:widowControl w:val="1"/>
        <w:ind/>
        <w:jc w:val="center"/>
        <w:rPr>
          <w:rFonts w:ascii="Times New Roman" w:hAnsi="Times New Roman"/>
          <w:b w:val="1"/>
          <w:sz w:val="24"/>
        </w:rPr>
      </w:pPr>
    </w:p>
    <w:p w14:paraId="FB070000">
      <w:bookmarkStart w:id="68" w:name="__RefHeading___50"/>
      <w:bookmarkEnd w:id="68"/>
      <w:pPr>
        <w:pStyle w:val="Style_5"/>
        <w:numPr>
          <w:ilvl w:val="2"/>
          <w:numId w:val="2"/>
        </w:numPr>
        <w:spacing w:after="120" w:before="120"/>
        <w:ind/>
        <w:rPr>
          <w:highlight w:val="yellow"/>
        </w:rPr>
      </w:pPr>
      <w:r>
        <w:t>Статья 26. Дополнительные</w:t>
      </w:r>
      <w:r>
        <w:t xml:space="preserve">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строительства, расположенных в этих зонах</w:t>
      </w:r>
    </w:p>
    <w:p w14:paraId="FC070000">
      <w:pPr>
        <w:pStyle w:val="Style_9"/>
        <w:widowControl w:val="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Использование земельных участков и объект</w:t>
      </w:r>
      <w:r>
        <w:rPr>
          <w:rFonts w:ascii="Times New Roman" w:hAnsi="Times New Roman"/>
          <w:sz w:val="24"/>
        </w:rPr>
        <w:t>ов капитального строительства, расположенных в пределах зон с особыми условиями использования территории, обозначенных на картах настоящих Правил, определяется ограничениями, установленными законами, иными нормативными правовыми актами применительно к сани</w:t>
      </w:r>
      <w:r>
        <w:rPr>
          <w:rFonts w:ascii="Times New Roman" w:hAnsi="Times New Roman"/>
          <w:sz w:val="24"/>
        </w:rPr>
        <w:t>тарно-защитным зонам, водоохранным зонам, иным зонам ограничений.</w:t>
      </w:r>
    </w:p>
    <w:p w14:paraId="FD070000">
      <w:pPr>
        <w:pStyle w:val="Style_9"/>
        <w:widowControl w:val="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Земельные участки и объекты капитального строительства, которые расположены в пределах зон, обозначенных на карте настоящих Правил, чьи характеристики не соответствуют ограничениям, установл</w:t>
      </w:r>
      <w:r>
        <w:rPr>
          <w:rFonts w:ascii="Times New Roman" w:hAnsi="Times New Roman"/>
          <w:sz w:val="24"/>
        </w:rPr>
        <w:t xml:space="preserve">енным законами, иными нормативными </w:t>
      </w:r>
      <w:r>
        <w:rPr>
          <w:rFonts w:ascii="Times New Roman" w:hAnsi="Times New Roman"/>
          <w:sz w:val="24"/>
        </w:rPr>
        <w:t>правовыми актами применительно к санитарно-защитным зонам, водоохранным зонам, иным зонам ограничений, являются несоответствующими настоящим Правилам.</w:t>
      </w:r>
    </w:p>
    <w:p w14:paraId="FE070000">
      <w:pPr>
        <w:spacing w:line="242" w:lineRule="atLeast"/>
        <w:ind w:firstLine="547" w:left="0"/>
        <w:jc w:val="both"/>
        <w:rPr>
          <w:highlight w:val="yellow"/>
        </w:rPr>
      </w:pPr>
      <w:r>
        <w:t>Федеральным законом №73-ФЗ от 25.06.2002 «Об объектах культурного насл</w:t>
      </w:r>
      <w:r>
        <w:t>едия (памятниках истории и культуры) народов Российской Федерации» (изменения вступили в силу 03.10.2016) определено:</w:t>
      </w:r>
    </w:p>
    <w:p w14:paraId="FF070000">
      <w:pPr>
        <w:spacing w:line="242" w:lineRule="atLeast"/>
        <w:ind w:firstLine="547" w:left="0"/>
        <w:jc w:val="both"/>
        <w:rPr>
          <w:highlight w:val="yellow"/>
        </w:rPr>
      </w:pPr>
      <w:r>
        <w:t>"Статья 34.1. Защитные зоны объектов культурного наследия</w:t>
      </w:r>
    </w:p>
    <w:p w14:paraId="00080000">
      <w:pPr>
        <w:spacing w:line="242" w:lineRule="atLeast"/>
        <w:ind w:firstLine="547" w:left="0"/>
        <w:jc w:val="both"/>
        <w:rPr>
          <w:highlight w:val="yellow"/>
        </w:rPr>
      </w:pPr>
      <w:bookmarkStart w:id="69" w:name="dst100018"/>
      <w:bookmarkEnd w:id="69"/>
      <w:r>
        <w:t>1. Защитными зонами объектов культурного наследия являются территории, которые п</w:t>
      </w:r>
      <w:r>
        <w:t>рилегают к включенным в реестр памятникам и ансамблям (за исключением указанных в пункте 2 настоящей статьи объектов культурного наследия) и в границах которых в целях обеспечения сохранности объектов культурного наследия и композиционно-видовых связей (па</w:t>
      </w:r>
      <w:r>
        <w:t>норам)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14:paraId="01080000">
      <w:pPr>
        <w:spacing w:line="242" w:lineRule="atLeast"/>
        <w:ind w:firstLine="547" w:left="0"/>
        <w:jc w:val="both"/>
        <w:rPr>
          <w:highlight w:val="yellow"/>
        </w:rPr>
      </w:pPr>
      <w:bookmarkStart w:id="70" w:name="dst100019"/>
      <w:bookmarkEnd w:id="70"/>
      <w:r>
        <w:t>2. Защитные зоны не устанавл</w:t>
      </w:r>
      <w:r>
        <w:t>иваются для объектов археологического наследия, некрополей, захоронений, расположенных в границах некрополей, произведений монументального искусства, а также памятников и ансамблей, расположенных в границах достопримечательного места, в которых соответству</w:t>
      </w:r>
      <w:r>
        <w:t>ющим органом охраны объектов культурного наследия установлены предусмотренные статьей 56.4 настоящего Федерального закона требования и ограничения.</w:t>
      </w:r>
    </w:p>
    <w:p w14:paraId="02080000">
      <w:pPr>
        <w:spacing w:line="242" w:lineRule="atLeast"/>
        <w:ind w:firstLine="547" w:left="0"/>
        <w:jc w:val="both"/>
        <w:rPr>
          <w:highlight w:val="yellow"/>
        </w:rPr>
      </w:pPr>
      <w:bookmarkStart w:id="71" w:name="dst100020"/>
      <w:bookmarkEnd w:id="71"/>
      <w:r>
        <w:t>3. Границы защитной зоны объекта культурного наследия устанавливаются:</w:t>
      </w:r>
    </w:p>
    <w:p w14:paraId="03080000">
      <w:pPr>
        <w:spacing w:line="242" w:lineRule="atLeast"/>
        <w:ind w:firstLine="547" w:left="0"/>
        <w:jc w:val="both"/>
        <w:rPr>
          <w:highlight w:val="yellow"/>
        </w:rPr>
      </w:pPr>
      <w:bookmarkStart w:id="72" w:name="dst100021"/>
      <w:bookmarkEnd w:id="72"/>
      <w:r>
        <w:t>1) для памятника, расположенного в гр</w:t>
      </w:r>
      <w:r>
        <w:t>аницах населенного пункта, на расстоянии 100 метров от внешних границ территории памятника, для памятника, расположенного вне границ населенного пункта, на расстоянии 200 метров от внешних границ территории памятника;</w:t>
      </w:r>
    </w:p>
    <w:p w14:paraId="04080000">
      <w:pPr>
        <w:spacing w:line="242" w:lineRule="atLeast"/>
        <w:ind w:firstLine="547" w:left="0"/>
        <w:jc w:val="both"/>
        <w:rPr>
          <w:highlight w:val="yellow"/>
        </w:rPr>
      </w:pPr>
      <w:bookmarkStart w:id="73" w:name="dst100022"/>
      <w:bookmarkEnd w:id="73"/>
      <w:r>
        <w:t>2) для ансамбля, расположенного в гран</w:t>
      </w:r>
      <w:r>
        <w:t>ицах населенного пункта, на расстоянии 150 метров от внешних границ территории ансамбля, для ансамбля, расположенного вне границ населенного пункта, на расстоянии 250 метров от внешних границ территории ансамбля.</w:t>
      </w:r>
    </w:p>
    <w:p w14:paraId="05080000">
      <w:pPr>
        <w:spacing w:line="242" w:lineRule="atLeast"/>
        <w:ind w:firstLine="547" w:left="0"/>
        <w:jc w:val="both"/>
        <w:rPr>
          <w:highlight w:val="yellow"/>
        </w:rPr>
      </w:pPr>
      <w:bookmarkStart w:id="74" w:name="dst100023"/>
      <w:bookmarkEnd w:id="74"/>
      <w:r>
        <w:t xml:space="preserve">4. В случае отсутствия утвержденных границ </w:t>
      </w:r>
      <w:r>
        <w:t>территории объекта культурного наследия, расположенного в границах населенного пункта, границы защитной зоны такого объекта устанавливаются на расстоянии 200 метров от линии внешней стены памятника либо от линии общего контура ансамбля, образуемого соедине</w:t>
      </w:r>
      <w:r>
        <w:t>нием внешних точек наиболее удаленных элементов ансамбля, включая парковую территорию. В случае отсутствия утвержденных границ территории объекта культурного наследия, расположенного вне границ населенного пункта, границы защитной зоны такого объекта устан</w:t>
      </w:r>
      <w:r>
        <w:t>авливаются на расстоянии 300 метров от линии внешней стены памятника либо от линии общего контура ансамбля, образуемого соединением внешних точек наиболее удаленных элементов ансамбля, включая парковую территорию.</w:t>
      </w:r>
    </w:p>
    <w:p w14:paraId="06080000">
      <w:pPr>
        <w:spacing w:line="242" w:lineRule="atLeast"/>
        <w:ind w:firstLine="547" w:left="0"/>
        <w:jc w:val="both"/>
        <w:rPr>
          <w:highlight w:val="yellow"/>
        </w:rPr>
      </w:pPr>
      <w:bookmarkStart w:id="75" w:name="dst100024"/>
      <w:bookmarkEnd w:id="75"/>
      <w:r>
        <w:t xml:space="preserve">5. Региональный орган охраны объектов </w:t>
      </w:r>
      <w:r>
        <w:t>культурного наследия вправе принять решение, предусматривающее установление границ защитной зоны объекта культурного наследия на расстоянии, отличном от расстояний, предусмотренных пунктами 3 и 4 настоящей статьи, на основании заключения историко-культурно</w:t>
      </w:r>
      <w:r>
        <w:t>й экспертизы с учетом историко-градостроительного и ландшафтного окружения такого объекта культурного наследия в порядке, установленном Правительством Российской Федерации.</w:t>
      </w:r>
    </w:p>
    <w:p w14:paraId="07080000">
      <w:pPr>
        <w:spacing w:line="242" w:lineRule="atLeast"/>
        <w:ind w:firstLine="547" w:left="0"/>
        <w:jc w:val="both"/>
        <w:rPr>
          <w:highlight w:val="yellow"/>
        </w:rPr>
      </w:pPr>
      <w:bookmarkStart w:id="76" w:name="dst100025"/>
      <w:bookmarkEnd w:id="76"/>
      <w:r>
        <w:t>6. Защитная зона объекта культурного наследия прекращает существование со дня утвер</w:t>
      </w:r>
      <w:r>
        <w:t>ждения в порядке, установленном статьей 34 настоящего Федерального закона, проекта зон охраны такого объекта культурного наследия."</w:t>
      </w:r>
    </w:p>
    <w:p w14:paraId="08080000">
      <w:pPr>
        <w:spacing w:after="120" w:before="120"/>
        <w:ind w:firstLine="680" w:left="0"/>
        <w:rPr>
          <w:b w:val="1"/>
        </w:rPr>
      </w:pPr>
      <w:r>
        <w:rPr>
          <w:b w:val="1"/>
        </w:rPr>
        <w:t>2. Ограничения по экологическим и санитарно-гигиеническим условиям:</w:t>
      </w:r>
    </w:p>
    <w:p w14:paraId="09080000">
      <w:pPr>
        <w:ind w:firstLine="680" w:left="0"/>
        <w:rPr>
          <w:b w:val="1"/>
        </w:rPr>
      </w:pPr>
      <w:r>
        <w:rPr>
          <w:b w:val="1"/>
        </w:rPr>
        <w:t>2.1. Водоохранные зоны и прибрежные защитные полосы</w:t>
      </w:r>
    </w:p>
    <w:p w14:paraId="0A080000">
      <w:pPr>
        <w:pStyle w:val="Style_9"/>
        <w:widowControl w:val="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т</w:t>
      </w:r>
      <w:r>
        <w:rPr>
          <w:rFonts w:ascii="Times New Roman" w:hAnsi="Times New Roman"/>
          <w:sz w:val="24"/>
        </w:rPr>
        <w:t>ерритории Пролетарского сельского поселения имеются водотоки и водные объекты (пруды):</w:t>
      </w:r>
    </w:p>
    <w:p w14:paraId="0B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границах водоохранных зон запрещается:</w:t>
      </w:r>
    </w:p>
    <w:p w14:paraId="0C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77" w:name="dst92"/>
      <w:bookmarkEnd w:id="77"/>
      <w:r>
        <w:rPr>
          <w:rStyle w:val="Style_18_ch"/>
        </w:rPr>
        <w:t xml:space="preserve">1) использование сточных вод в целях регулирования плодородия почв (в ред. </w:t>
      </w:r>
      <w:r>
        <w:rPr>
          <w:rStyle w:val="Style_18_ch"/>
          <w:color w:themeColor="text1" w:val="000000"/>
        </w:rPr>
        <w:t>Федерального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"http://www.consultant.ru/document/cons_doc_LAW_153478/3d0cac60971a511280cbba229d9b6329c07731f7/#dst100053"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закона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 282-ФЗ);</w:t>
      </w:r>
    </w:p>
    <w:p w14:paraId="0D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78" w:name="dst125"/>
      <w:bookmarkEnd w:id="78"/>
      <w:r>
        <w:rPr>
          <w:rStyle w:val="Style_18_ch"/>
          <w:color w:themeColor="text1" w:val="000000"/>
        </w:rPr>
        <w:t xml:space="preserve">2) размещение кладбищ, скотомогильников, объектов размещения отходов производства и потребления, химических, взрывчатых, токсичных, </w:t>
      </w:r>
      <w:r>
        <w:rPr>
          <w:rStyle w:val="Style_18_ch"/>
          <w:color w:themeColor="text1" w:val="000000"/>
        </w:rPr>
        <w:t>отравляющих и ядовитых веществ, пунктов захоронения радиоактивных отходов (в ред. Федеральных законов от 11.07.2011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"http://www.consultant.ru/document/cons_doc_LAW_116552/c24157e25eb405ea1df79437621ca4d818ba898f/#dst100308"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N 190-ФЗ</w:t>
      </w:r>
      <w:r>
        <w:rPr>
          <w:color w:themeColor="text1" w:val="000000"/>
        </w:rPr>
        <w:fldChar w:fldCharType="end"/>
      </w:r>
      <w:r>
        <w:rPr>
          <w:rStyle w:val="Style_18_ch"/>
          <w:color w:themeColor="text1" w:val="000000"/>
        </w:rPr>
        <w:t>, от 29</w:t>
      </w:r>
      <w:r>
        <w:rPr>
          <w:rStyle w:val="Style_18_ch"/>
          <w:color w:themeColor="text1" w:val="000000"/>
        </w:rPr>
        <w:t>.12.2014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"http://www.consultant.ru/document/cons_doc_LAW_172948/c7f026b7764e8984216a49254aa592fda4abd50b/#dst100495"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N 458-ФЗ</w:t>
      </w:r>
      <w:r>
        <w:rPr>
          <w:color w:themeColor="text1" w:val="000000"/>
        </w:rPr>
        <w:fldChar w:fldCharType="end"/>
      </w:r>
      <w:r>
        <w:rPr>
          <w:rStyle w:val="Style_18_ch"/>
          <w:color w:themeColor="text1" w:val="000000"/>
        </w:rPr>
        <w:t>);</w:t>
      </w:r>
    </w:p>
    <w:p w14:paraId="0E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79" w:name="dst93"/>
      <w:bookmarkEnd w:id="79"/>
      <w:r>
        <w:rPr>
          <w:rStyle w:val="Style_18_ch"/>
          <w:color w:themeColor="text1" w:val="000000"/>
        </w:rPr>
        <w:t>3) осуществление авиационных мер по борьбе с вредными организмами (в ред. Федерального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"http://www.consultant.ru/document/cons_doc_LAW_153478/3d0cac60971a511280cbba229d9b6329c07731f7/#dst100054"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закона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 282-ФЗ);</w:t>
      </w:r>
    </w:p>
    <w:p w14:paraId="0F080000">
      <w:pPr>
        <w:spacing w:line="290" w:lineRule="atLeast"/>
        <w:ind w:firstLine="547" w:left="0"/>
        <w:jc w:val="both"/>
        <w:rPr>
          <w:highlight w:val="yellow"/>
        </w:rPr>
      </w:pPr>
      <w:bookmarkStart w:id="80" w:name="dst100593"/>
      <w:bookmarkEnd w:id="80"/>
      <w:r>
        <w:rPr>
          <w:rStyle w:val="Style_18_ch"/>
        </w:rPr>
        <w:t xml:space="preserve">4) движение и стоянка транспортных средств (кроме специальных транспортных средств), за исключением их движения по дорогам </w:t>
      </w:r>
      <w:r>
        <w:rPr>
          <w:rStyle w:val="Style_18_ch"/>
        </w:rPr>
        <w:t>и стоянки на дорогах и в специально оборудованных местах, имеющих твердое покрытие;</w:t>
      </w:r>
    </w:p>
    <w:p w14:paraId="10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81" w:name="dst94"/>
      <w:bookmarkEnd w:id="81"/>
      <w:r>
        <w:rPr>
          <w:rStyle w:val="Style_18_ch"/>
        </w:rPr>
        <w:t xml:space="preserve">5) </w:t>
      </w:r>
      <w:r>
        <w:rPr>
          <w:rStyle w:val="Style_18_ch"/>
          <w:color w:themeColor="text1" w:val="000000"/>
        </w:rPr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</w:t>
      </w:r>
      <w:r>
        <w:rPr>
          <w:rStyle w:val="Style_18_ch"/>
          <w:color w:themeColor="text1" w:val="000000"/>
        </w:rPr>
        <w:t>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</w:t>
      </w:r>
      <w:r>
        <w:rPr>
          <w:rStyle w:val="Style_18_ch"/>
          <w:color w:themeColor="text1" w:val="000000"/>
        </w:rPr>
        <w:t>пользуемых для технического осмотра и ремонта транспортных средств, осуществление мойки транспортных средств (п. 5 введен Федеральным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"http://www.consultant.ru/document/cons_doc_LAW_153478/3d0cac60971a511280cbba229d9b6329c07731f7/#dst100055"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законом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 282-ФЗ);</w:t>
      </w:r>
    </w:p>
    <w:p w14:paraId="11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82" w:name="dst95"/>
      <w:bookmarkEnd w:id="82"/>
      <w:r>
        <w:rPr>
          <w:rStyle w:val="Style_18_ch"/>
        </w:rPr>
        <w:t xml:space="preserve">6) размещение специализированных хранилищ пестицидов и агрохимикатов, применение пестицидов и </w:t>
      </w:r>
      <w:r>
        <w:rPr>
          <w:rStyle w:val="Style_18_ch"/>
          <w:color w:themeColor="text1" w:val="000000"/>
        </w:rPr>
        <w:t>агрохимикатов(п. 6 введен Федеральным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"http://www.consultant.ru/document/cons_doc_LAW_153478/3d0cac60971a511280cbba229d9b6329c07731f7/#dst100057"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законом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 282-ФЗ);</w:t>
      </w:r>
    </w:p>
    <w:p w14:paraId="12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83" w:name="dst96"/>
      <w:bookmarkEnd w:id="83"/>
      <w:r>
        <w:rPr>
          <w:rStyle w:val="Style_18_ch"/>
          <w:color w:themeColor="text1" w:val="000000"/>
        </w:rPr>
        <w:t>7) сброс сточных, в том числе дренажных, вод (п. 7 введен Федеральным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"http://www.consultant.ru/document/cons_doc_LAW_153478/3d0cac60971a511280cbba229d9b6329c07731f7/#dst100059"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законом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 282-ФЗ);</w:t>
      </w:r>
    </w:p>
    <w:p w14:paraId="13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84" w:name="dst97"/>
      <w:bookmarkEnd w:id="84"/>
      <w:r>
        <w:rPr>
          <w:rStyle w:val="Style_18_ch"/>
          <w:color w:themeColor="text1" w:val="000000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</w:t>
      </w:r>
      <w:r>
        <w:rPr>
          <w:rStyle w:val="Style_18_ch"/>
          <w:color w:themeColor="text1" w:val="000000"/>
        </w:rPr>
        <w:t>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"http://www.consultant.ru/document/cons_doc_LAW_343/5a64531abe181f9ccf87022b85840976ad863c00/#dst35"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статьей 19.1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Закона Российской Федерации от21 февраля 1992 года N 2395-1 "О недрах") (п. 8 введен Федеральным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"http://www.consultant.ru/document/cons_doc_LAW_153478/3d0cac60971a511280cbba229d9b6329c07731f7/#dst100061"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законом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 282-ФЗ);</w:t>
      </w:r>
    </w:p>
    <w:p w14:paraId="14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границах </w:t>
      </w:r>
      <w:r>
        <w:rPr>
          <w:rFonts w:ascii="Times New Roman" w:hAnsi="Times New Roman"/>
          <w:sz w:val="24"/>
        </w:rPr>
        <w:t>прибрежных защитных полос</w:t>
      </w:r>
      <w:r>
        <w:rPr>
          <w:rFonts w:ascii="Times New Roman" w:hAnsi="Times New Roman"/>
          <w:sz w:val="24"/>
        </w:rPr>
        <w:t xml:space="preserve"> наряду с указанными выше ограничениями запрещаются:</w:t>
      </w:r>
    </w:p>
    <w:p w14:paraId="15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распашка земель;</w:t>
      </w:r>
    </w:p>
    <w:p w14:paraId="16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размещение отвалов </w:t>
      </w:r>
      <w:r>
        <w:rPr>
          <w:rFonts w:ascii="Times New Roman" w:hAnsi="Times New Roman"/>
          <w:sz w:val="24"/>
        </w:rPr>
        <w:t>размываемых грунтов;</w:t>
      </w:r>
    </w:p>
    <w:p w14:paraId="17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выпас сельскохозяйственных животных и организация для них летних лагерей, ванн.</w:t>
      </w:r>
    </w:p>
    <w:p w14:paraId="18080000">
      <w:pPr>
        <w:spacing w:line="290" w:lineRule="atLeast"/>
        <w:ind w:firstLine="547" w:left="0"/>
        <w:jc w:val="both"/>
        <w:rPr>
          <w:highlight w:val="yellow"/>
        </w:rPr>
      </w:pPr>
      <w:r>
        <w:rPr>
          <w:rStyle w:val="Style_18_ch"/>
        </w:rPr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</w:t>
      </w:r>
      <w:r>
        <w:rPr>
          <w:rStyle w:val="Style_18_ch"/>
        </w:rPr>
        <w:t>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</w:t>
      </w:r>
      <w:r>
        <w:rPr>
          <w:rStyle w:val="Style_18_ch"/>
        </w:rPr>
        <w:t>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</w:t>
      </w:r>
      <w:r>
        <w:rPr>
          <w:rStyle w:val="Style_18_ch"/>
        </w:rPr>
        <w:t xml:space="preserve">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</w:t>
      </w:r>
      <w:r>
        <w:rPr>
          <w:rStyle w:val="Style_18_ch"/>
        </w:rPr>
        <w:t>понимаются:</w:t>
      </w:r>
    </w:p>
    <w:p w14:paraId="19080000">
      <w:pPr>
        <w:spacing w:line="290" w:lineRule="atLeast"/>
        <w:ind w:firstLine="547" w:left="0"/>
        <w:jc w:val="both"/>
        <w:rPr>
          <w:highlight w:val="yellow"/>
        </w:rPr>
      </w:pPr>
      <w:bookmarkStart w:id="85" w:name="dst99"/>
      <w:bookmarkEnd w:id="85"/>
      <w:r>
        <w:rPr>
          <w:rStyle w:val="Style_18_ch"/>
        </w:rPr>
        <w:t>1) централизованные системы водоотведения (канализ</w:t>
      </w:r>
      <w:r>
        <w:rPr>
          <w:rStyle w:val="Style_18_ch"/>
        </w:rPr>
        <w:t>ации), централизованные ливневые системы водоотведения;</w:t>
      </w:r>
    </w:p>
    <w:p w14:paraId="1A080000">
      <w:pPr>
        <w:spacing w:line="290" w:lineRule="atLeast"/>
        <w:ind w:firstLine="547" w:left="0"/>
        <w:jc w:val="both"/>
        <w:rPr>
          <w:highlight w:val="yellow"/>
        </w:rPr>
      </w:pPr>
      <w:bookmarkStart w:id="86" w:name="dst100"/>
      <w:bookmarkEnd w:id="86"/>
      <w:r>
        <w:rPr>
          <w:rStyle w:val="Style_18_ch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</w:t>
      </w:r>
      <w:r>
        <w:rPr>
          <w:rStyle w:val="Style_18_ch"/>
        </w:rPr>
        <w:t>ны для приема таких вод;</w:t>
      </w:r>
    </w:p>
    <w:p w14:paraId="1B080000">
      <w:pPr>
        <w:spacing w:line="290" w:lineRule="atLeast"/>
        <w:ind w:firstLine="547" w:left="0"/>
        <w:jc w:val="both"/>
        <w:rPr>
          <w:highlight w:val="yellow"/>
        </w:rPr>
      </w:pPr>
      <w:bookmarkStart w:id="87" w:name="dst101"/>
      <w:bookmarkEnd w:id="87"/>
      <w:r>
        <w:rPr>
          <w:rStyle w:val="Style_18_ch"/>
        </w:rPr>
        <w:t xml:space="preserve"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</w:t>
      </w:r>
      <w:r>
        <w:rPr>
          <w:rStyle w:val="Style_18_ch"/>
        </w:rPr>
        <w:t>законодательства в области охраны окружающей среды и настоящего Кодекса;</w:t>
      </w:r>
    </w:p>
    <w:p w14:paraId="1C080000">
      <w:pPr>
        <w:spacing w:line="290" w:lineRule="atLeast"/>
        <w:ind w:firstLine="547" w:left="0"/>
        <w:jc w:val="both"/>
        <w:rPr>
          <w:color w:themeColor="text1" w:val="000000"/>
        </w:rPr>
      </w:pPr>
      <w:bookmarkStart w:id="88" w:name="dst102"/>
      <w:bookmarkEnd w:id="88"/>
      <w:r>
        <w:rPr>
          <w:rStyle w:val="Style_18_ch"/>
        </w:rPr>
        <w:t xml:space="preserve">4) сооружения для сбора отходов производства и потребления, а также сооружения и системы для отведения (сброса) сточных вод (в </w:t>
      </w:r>
      <w:r>
        <w:rPr>
          <w:rStyle w:val="Style_18_ch"/>
          <w:color w:themeColor="text1" w:val="000000"/>
        </w:rPr>
        <w:t>том числе дождевых, талых, инфильтрационных, поливомоечн</w:t>
      </w:r>
      <w:r>
        <w:rPr>
          <w:rStyle w:val="Style_18_ch"/>
          <w:color w:themeColor="text1" w:val="000000"/>
        </w:rPr>
        <w:t>ых и дренажных вод) в приемники, изготовленные из водонепроницаемых материалов (часть 16 в ред. Федерального</w:t>
      </w:r>
      <w:r>
        <w:rPr>
          <w:rStyle w:val="Style_19_ch"/>
          <w:color w:themeColor="text1" w:val="000000"/>
        </w:rPr>
        <w:t> </w:t>
      </w:r>
      <w:r>
        <w:rPr>
          <w:color w:themeColor="text1" w:val="000000"/>
        </w:rPr>
        <w:fldChar w:fldCharType="begin"/>
      </w:r>
      <w:r>
        <w:rPr>
          <w:color w:themeColor="text1" w:val="000000"/>
        </w:rPr>
        <w:instrText>HYPERLINK "http://www.consultant.ru/document/cons_doc_LAW_153478/3d0cac60971a511280cbba229d9b6329c07731f7/#dst100063"</w:instrText>
      </w:r>
      <w:r>
        <w:rPr>
          <w:color w:themeColor="text1" w:val="000000"/>
        </w:rPr>
        <w:fldChar w:fldCharType="separate"/>
      </w:r>
      <w:r>
        <w:rPr>
          <w:color w:themeColor="text1" w:val="000000"/>
        </w:rPr>
        <w:t>закона</w:t>
      </w:r>
      <w:r>
        <w:rPr>
          <w:color w:themeColor="text1" w:val="000000"/>
        </w:rPr>
        <w:fldChar w:fldCharType="end"/>
      </w:r>
      <w:r>
        <w:rPr>
          <w:rStyle w:val="Style_19_ch"/>
          <w:color w:themeColor="text1" w:val="000000"/>
        </w:rPr>
        <w:t> </w:t>
      </w:r>
      <w:r>
        <w:rPr>
          <w:rStyle w:val="Style_18_ch"/>
          <w:color w:themeColor="text1" w:val="000000"/>
        </w:rPr>
        <w:t>от 21.10.2013 N</w:t>
      </w:r>
      <w:r>
        <w:rPr>
          <w:rStyle w:val="Style_18_ch"/>
          <w:color w:themeColor="text1" w:val="000000"/>
        </w:rPr>
        <w:t xml:space="preserve"> 282-ФЗ). </w:t>
      </w:r>
    </w:p>
    <w:p w14:paraId="1D080000">
      <w:pPr>
        <w:ind w:firstLine="680" w:left="0"/>
        <w:rPr>
          <w:b w:val="1"/>
        </w:rPr>
      </w:pPr>
      <w:r>
        <w:rPr>
          <w:b w:val="1"/>
        </w:rPr>
        <w:t>2.2. Зона санитарной охраны источников водоснабжения (водозаборов).</w:t>
      </w:r>
    </w:p>
    <w:p w14:paraId="1E080000">
      <w:pPr>
        <w:ind w:firstLine="709" w:left="0"/>
        <w:jc w:val="both"/>
        <w:rPr>
          <w:highlight w:val="yellow"/>
        </w:rPr>
      </w:pPr>
      <w:r>
        <w:t>Источники водоснабжения имеют зоны санитарной охраны (ЗСО). Зоны санитарной охраны организуются в составе трех поясов. Первый пояс (строгого режима) включает территорию располож</w:t>
      </w:r>
      <w:r>
        <w:t>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1F080000">
      <w:pPr>
        <w:pStyle w:val="Style_9"/>
        <w:widowControl w:val="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1) Параметры зоны:</w:t>
      </w:r>
    </w:p>
    <w:p w14:paraId="20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Зоны санитарн</w:t>
      </w:r>
      <w:r>
        <w:rPr>
          <w:rFonts w:ascii="Times New Roman" w:hAnsi="Times New Roman"/>
          <w:sz w:val="24"/>
        </w:rPr>
        <w:t>ой охраны 1 пояса подземных источников водоснабжения составляют 50 м. Границы второго пояса зоны санитарной охраны подземных источников водоснабжения устанавливают расчетом. Территория первого пояса зон санитарной охраны должна быть спланирована для отвода</w:t>
      </w:r>
      <w:r>
        <w:rPr>
          <w:rFonts w:ascii="Times New Roman" w:hAnsi="Times New Roman"/>
          <w:sz w:val="24"/>
        </w:rPr>
        <w:t xml:space="preserve"> поверхностного стока за ее пределы, озеленена, ограждена и обеспечена охраной.</w:t>
      </w:r>
    </w:p>
    <w:p w14:paraId="21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2) Ограничения деятельности:</w:t>
      </w:r>
    </w:p>
    <w:p w14:paraId="22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первого пояса запрещается:</w:t>
      </w:r>
    </w:p>
    <w:p w14:paraId="23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посадка высокоствольных деревьев;</w:t>
      </w:r>
    </w:p>
    <w:p w14:paraId="24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все виды строительства, не имеющие непосредственного отношения к </w:t>
      </w:r>
      <w:r>
        <w:rPr>
          <w:rFonts w:ascii="Times New Roman" w:hAnsi="Times New Roman"/>
          <w:sz w:val="24"/>
        </w:rPr>
        <w:t>эксплуатации, реконструкции и расширению водопроводных сооружений, в том числе прокладка трубопроводов различного назначения;</w:t>
      </w:r>
    </w:p>
    <w:p w14:paraId="25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размещение жилых и общественных зданий, проживание людей;</w:t>
      </w:r>
    </w:p>
    <w:p w14:paraId="26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выпуск в поверхностные источники сточных вод, купание, водопой и вып</w:t>
      </w:r>
      <w:r>
        <w:rPr>
          <w:rFonts w:ascii="Times New Roman" w:hAnsi="Times New Roman"/>
          <w:sz w:val="24"/>
        </w:rPr>
        <w:t>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14:paraId="27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первого пояса здания должны быть оборудованы канализацией с отведением сточных вод в ближайшую систе</w:t>
      </w:r>
      <w:r>
        <w:rPr>
          <w:rFonts w:ascii="Times New Roman" w:hAnsi="Times New Roman"/>
          <w:sz w:val="24"/>
        </w:rPr>
        <w:t>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</w:t>
      </w:r>
      <w:r>
        <w:rPr>
          <w:rFonts w:ascii="Times New Roman" w:hAnsi="Times New Roman"/>
          <w:sz w:val="24"/>
        </w:rPr>
        <w:t>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14:paraId="28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Допускаются рубки ухода и санитарные рубки леса.</w:t>
      </w:r>
    </w:p>
    <w:p w14:paraId="29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второго и третьего пояса</w:t>
      </w:r>
      <w:r>
        <w:rPr>
          <w:rFonts w:ascii="Times New Roman" w:hAnsi="Times New Roman"/>
          <w:sz w:val="24"/>
        </w:rPr>
        <w:t xml:space="preserve"> зоны санитарной охраны поверхностных источников водоснабжения запрещается:</w:t>
      </w:r>
    </w:p>
    <w:p w14:paraId="2A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14:paraId="2B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загрязнение территории </w:t>
      </w:r>
      <w:r>
        <w:rPr>
          <w:rFonts w:ascii="Times New Roman" w:hAnsi="Times New Roman"/>
          <w:sz w:val="24"/>
        </w:rPr>
        <w:t>нечистотами, мусором, навозом, промышленными отходами и др.;</w:t>
      </w:r>
    </w:p>
    <w:p w14:paraId="2C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</w:t>
      </w:r>
      <w:r>
        <w:rPr>
          <w:rFonts w:ascii="Times New Roman" w:hAnsi="Times New Roman"/>
          <w:sz w:val="24"/>
        </w:rPr>
        <w:t>набжения;</w:t>
      </w:r>
    </w:p>
    <w:p w14:paraId="2D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14:paraId="2E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применение удобрений и ядохимикатов;</w:t>
      </w:r>
    </w:p>
    <w:p w14:paraId="2F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добыча песка и гравия из водотока или водоема, а также дноуглубительные работы;</w:t>
      </w:r>
    </w:p>
    <w:p w14:paraId="30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</w:t>
      </w:r>
      <w:r>
        <w:rPr>
          <w:rFonts w:ascii="Times New Roman" w:hAnsi="Times New Roman"/>
          <w:sz w:val="24"/>
        </w:rPr>
        <w:t>осы шириной не менее 500 м, которое может привести к ухудшению качества или уменьшению количества воды источника водоснабжения;</w:t>
      </w:r>
    </w:p>
    <w:p w14:paraId="31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</w:t>
      </w:r>
      <w:r>
        <w:rPr>
          <w:rFonts w:ascii="Times New Roman" w:hAnsi="Times New Roman"/>
          <w:sz w:val="24"/>
        </w:rPr>
        <w:t>и леса.</w:t>
      </w:r>
    </w:p>
    <w:p w14:paraId="32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</w:t>
      </w:r>
      <w:r>
        <w:rPr>
          <w:rFonts w:ascii="Times New Roman" w:hAnsi="Times New Roman"/>
          <w:sz w:val="24"/>
        </w:rPr>
        <w:t>режима, согласованного с органами Роспотребнадзора.</w:t>
      </w:r>
    </w:p>
    <w:p w14:paraId="33080000">
      <w:pPr>
        <w:ind w:firstLine="680" w:left="0"/>
        <w:rPr>
          <w:b w:val="1"/>
          <w:highlight w:val="yellow"/>
        </w:rPr>
      </w:pPr>
    </w:p>
    <w:p w14:paraId="34080000">
      <w:pPr>
        <w:ind w:firstLine="680" w:left="0"/>
        <w:rPr>
          <w:b w:val="1"/>
        </w:rPr>
      </w:pPr>
      <w:r>
        <w:rPr>
          <w:b w:val="1"/>
        </w:rPr>
        <w:t>2.3. Санитарно-защитные зоны промышленных, сельскохозяйственных и иных предприятий.</w:t>
      </w:r>
    </w:p>
    <w:p w14:paraId="35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1) Параметры зоны:</w:t>
      </w:r>
    </w:p>
    <w:p w14:paraId="36080000">
      <w:pPr>
        <w:ind w:firstLine="720" w:left="0"/>
        <w:jc w:val="both"/>
        <w:rPr>
          <w:highlight w:val="yellow"/>
        </w:rPr>
      </w:pPr>
      <w:r>
        <w:t xml:space="preserve">Размеры и границы санитарно-защитной зоны определяются в проекте санитарно-защитной зоны, </w:t>
      </w:r>
      <w:r>
        <w:t>с учётом о</w:t>
      </w:r>
      <w:r>
        <w:t xml:space="preserve">бъёма производства, используемых технологий и т.д. При отсутствии разработанного проекта применяется универсальная зона, определённая СанПиН 2.2.1/2.1.1.1200-03 «Санитарно-защитные зоны и санитарная классификация предприятий, сооружений и иных объектов». </w:t>
      </w:r>
    </w:p>
    <w:p w14:paraId="37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Границы санитарно-защитной зоны устанавливаются от источников химического, биологического и/или физического воздействия либо от границы земельного участка, принадлежащего промышленному производству и объекту для ведения хозяйственной деятельности и оформле</w:t>
      </w:r>
      <w:r>
        <w:rPr>
          <w:rFonts w:ascii="Times New Roman" w:hAnsi="Times New Roman"/>
          <w:sz w:val="24"/>
        </w:rPr>
        <w:t>нного в установленном порядке, далее – промышленная площадка, до ее внешней границы в заданном направлении.</w:t>
      </w:r>
    </w:p>
    <w:p w14:paraId="38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зависимости от характеристики выбросов для промышленного объекта и производства, по которым ведущим для установления санитарно-защитной зоны факто</w:t>
      </w:r>
      <w:r>
        <w:rPr>
          <w:rFonts w:ascii="Times New Roman" w:hAnsi="Times New Roman"/>
          <w:sz w:val="24"/>
        </w:rPr>
        <w:t>ром является химическое загрязнение атмосферного воздуха, размер санитарно-защитной зоны устанавливается от границы промплощадки и/или от источника выбросов загрязняющих веществ.</w:t>
      </w:r>
    </w:p>
    <w:p w14:paraId="39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СанПиН 2.2.1/2.1.1.1200-03 для промышленных объектов и произ</w:t>
      </w:r>
      <w:r>
        <w:rPr>
          <w:rFonts w:ascii="Times New Roman" w:hAnsi="Times New Roman"/>
          <w:sz w:val="24"/>
        </w:rPr>
        <w:t>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</w:t>
      </w:r>
      <w:r>
        <w:rPr>
          <w:rFonts w:ascii="Times New Roman" w:hAnsi="Times New Roman"/>
          <w:sz w:val="24"/>
        </w:rPr>
        <w:t>редных физических факторов,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</w:t>
      </w:r>
      <w:r>
        <w:rPr>
          <w:rFonts w:ascii="Times New Roman" w:hAnsi="Times New Roman"/>
          <w:sz w:val="24"/>
        </w:rPr>
        <w:t>нтировочные размеры санитарно-защитных зон:</w:t>
      </w:r>
    </w:p>
    <w:p w14:paraId="3A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промышленные объекты и производства четвертого класса – 100 м;</w:t>
      </w:r>
    </w:p>
    <w:p w14:paraId="3B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промышленные объекты и производства пятого класса – 50 м;</w:t>
      </w:r>
    </w:p>
    <w:p w14:paraId="3C080000">
      <w:pPr>
        <w:pStyle w:val="Style_9"/>
        <w:widowControl w:val="1"/>
        <w:ind w:firstLine="0" w:left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u w:val="single"/>
        </w:rPr>
        <w:t>2) Режим территории санитарно-защитной зоны</w:t>
      </w:r>
    </w:p>
    <w:p w14:paraId="3D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санитарно-защитной зоне не допускается </w:t>
      </w:r>
      <w:r>
        <w:rPr>
          <w:rFonts w:ascii="Times New Roman" w:hAnsi="Times New Roman"/>
          <w:sz w:val="24"/>
        </w:rPr>
        <w:t>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</w:t>
      </w:r>
      <w:r>
        <w:rPr>
          <w:rFonts w:ascii="Times New Roman" w:hAnsi="Times New Roman"/>
          <w:sz w:val="24"/>
        </w:rPr>
        <w:t>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3E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</w:t>
      </w:r>
      <w:r>
        <w:rPr>
          <w:rFonts w:ascii="Times New Roman" w:hAnsi="Times New Roman"/>
          <w:sz w:val="24"/>
        </w:rPr>
        <w:t>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3F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Допускается размещат</w:t>
      </w:r>
      <w:r>
        <w:rPr>
          <w:rFonts w:ascii="Times New Roman" w:hAnsi="Times New Roman"/>
          <w:sz w:val="24"/>
        </w:rPr>
        <w:t>ь в границах санитарно-защитной зоны промышленного объекта или производства:</w:t>
      </w:r>
    </w:p>
    <w:p w14:paraId="40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</w:t>
      </w:r>
      <w:r>
        <w:rPr>
          <w:rFonts w:ascii="Times New Roman" w:hAnsi="Times New Roman"/>
          <w:sz w:val="24"/>
        </w:rPr>
        <w:t>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</w:t>
      </w:r>
      <w:r>
        <w:rPr>
          <w:rFonts w:ascii="Times New Roman" w:hAnsi="Times New Roman"/>
          <w:sz w:val="24"/>
        </w:rPr>
        <w:t>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сооружения для подготовки технической вод</w:t>
      </w:r>
      <w:r>
        <w:rPr>
          <w:rFonts w:ascii="Times New Roman" w:hAnsi="Times New Roman"/>
          <w:sz w:val="24"/>
        </w:rPr>
        <w:t>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14:paraId="41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санитарно-защитной зоне объектов пищевых отраслей промышленности, оптовых складов продовольственного сырья </w:t>
      </w:r>
      <w:r>
        <w:rPr>
          <w:rFonts w:ascii="Times New Roman" w:hAnsi="Times New Roman"/>
          <w:sz w:val="24"/>
        </w:rPr>
        <w:t>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</w:t>
      </w:r>
      <w:r>
        <w:rPr>
          <w:rFonts w:ascii="Times New Roman" w:hAnsi="Times New Roman"/>
          <w:sz w:val="24"/>
        </w:rPr>
        <w:t xml:space="preserve"> негативного воздействия на продукцию, среду обитания и здоровье человека.</w:t>
      </w:r>
    </w:p>
    <w:p w14:paraId="42080000">
      <w:pPr>
        <w:ind w:firstLine="720" w:left="0"/>
        <w:jc w:val="both"/>
        <w:rPr>
          <w:b w:val="1"/>
          <w:highlight w:val="yellow"/>
        </w:rPr>
      </w:pPr>
    </w:p>
    <w:p w14:paraId="43080000">
      <w:pPr>
        <w:ind w:firstLine="720" w:left="0"/>
        <w:jc w:val="both"/>
        <w:rPr>
          <w:b w:val="1"/>
        </w:rPr>
      </w:pPr>
      <w:r>
        <w:rPr>
          <w:b w:val="1"/>
        </w:rPr>
        <w:t>2.4. Санитарно-защитные зоны к</w:t>
      </w:r>
      <w:r>
        <w:rPr>
          <w:b w:val="1"/>
        </w:rPr>
        <w:t>ладбищ</w:t>
      </w:r>
    </w:p>
    <w:p w14:paraId="44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На территории Пролетарского сельского поселения расположено 5сельских кладбищ.</w:t>
      </w:r>
    </w:p>
    <w:p w14:paraId="45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Параметры зоны:</w:t>
      </w:r>
    </w:p>
    <w:p w14:paraId="46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Сельские и закрытые кладбища и мемориальны</w:t>
      </w:r>
      <w:r>
        <w:rPr>
          <w:rFonts w:ascii="Times New Roman" w:hAnsi="Times New Roman"/>
          <w:sz w:val="24"/>
        </w:rPr>
        <w:t>е комплексы с погребением путем предания тела (останков) умершего земле (захоронение в могилу, склеп) могу находится на расстоянии:</w:t>
      </w:r>
    </w:p>
    <w:p w14:paraId="47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50 м от жилых, общественных зданий, спортивно-оздоровительных зон</w:t>
      </w:r>
      <w:r>
        <w:rPr>
          <w:rFonts w:ascii="Times New Roman" w:hAnsi="Times New Roman"/>
          <w:sz w:val="24"/>
        </w:rPr>
        <w:tab/>
      </w:r>
    </w:p>
    <w:p w14:paraId="48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от водозаборных сооружений централизованного источн</w:t>
      </w:r>
      <w:r>
        <w:rPr>
          <w:rFonts w:ascii="Times New Roman" w:hAnsi="Times New Roman"/>
          <w:sz w:val="24"/>
        </w:rPr>
        <w:t>ика водоснабжения населения - не менее 1000 м с подтверждением достаточности расстояния расчетами поясов зон санитарной охраны водоисточника и времени фильтрации;</w:t>
      </w:r>
    </w:p>
    <w:p w14:paraId="49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в сельских населенных пунктах, в которых используются колодцы, каптажи, родники и другие п</w:t>
      </w:r>
      <w:r>
        <w:rPr>
          <w:rFonts w:ascii="Times New Roman" w:hAnsi="Times New Roman"/>
          <w:sz w:val="24"/>
        </w:rPr>
        <w:t>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</w:t>
      </w:r>
      <w:r>
        <w:rPr>
          <w:rFonts w:ascii="Times New Roman" w:hAnsi="Times New Roman"/>
          <w:sz w:val="24"/>
        </w:rPr>
        <w:t>ний.</w:t>
      </w:r>
    </w:p>
    <w:p w14:paraId="4A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Вновь создаваемые места погребения должны размещаться на расстоянии не менее 300 м от границ селитебной территории.</w:t>
      </w:r>
    </w:p>
    <w:p w14:paraId="4B080000">
      <w:pPr>
        <w:pStyle w:val="Style_9"/>
        <w:widowControl w:val="1"/>
        <w:ind w:firstLine="68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2) Ограничения деятельности:</w:t>
      </w:r>
    </w:p>
    <w:p w14:paraId="4C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По территории санитарно-защитных зон и кладбищ запрещается прокладка сетей централизованного </w:t>
      </w:r>
      <w:r>
        <w:rPr>
          <w:rFonts w:ascii="Times New Roman" w:hAnsi="Times New Roman"/>
          <w:sz w:val="24"/>
        </w:rPr>
        <w:t>хозяйственно-питьевого водоснабжения.</w:t>
      </w:r>
    </w:p>
    <w:p w14:paraId="4D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Размер санитарно-защитных зон после переноса кладбищ, а также закрытых кладбищ для новых погребений по истечении кладбищенского периода остается неизменной.</w:t>
      </w:r>
    </w:p>
    <w:p w14:paraId="4E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После закрытия кладбища по истечении 25 лет после последнег</w:t>
      </w:r>
      <w:r>
        <w:rPr>
          <w:rFonts w:ascii="Times New Roman" w:hAnsi="Times New Roman"/>
          <w:sz w:val="24"/>
        </w:rPr>
        <w:t>о захоронения расстояние до жилой застройки может быть сокращено до 100 м.</w:t>
      </w:r>
    </w:p>
    <w:p w14:paraId="4F080000">
      <w:pPr>
        <w:ind/>
        <w:jc w:val="both"/>
        <w:rPr>
          <w:highlight w:val="yellow"/>
        </w:rPr>
      </w:pPr>
    </w:p>
    <w:p w14:paraId="50080000">
      <w:pPr>
        <w:pStyle w:val="Style_9"/>
        <w:widowControl w:val="1"/>
        <w:spacing w:after="120" w:before="120"/>
        <w:ind w:firstLine="53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Ограничения по требованиям охраны инженерно-транспортных коммуникаций</w:t>
      </w:r>
    </w:p>
    <w:p w14:paraId="51080000">
      <w:pPr>
        <w:pStyle w:val="Style_9"/>
        <w:widowControl w:val="1"/>
        <w:ind w:firstLine="540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3.1. Полоса отвода и придорожная полоса автомобильных дорог</w:t>
      </w:r>
    </w:p>
    <w:p w14:paraId="52080000">
      <w:pPr>
        <w:ind w:firstLine="680" w:left="0"/>
        <w:jc w:val="both"/>
      </w:pPr>
      <w:r>
        <w:t>Согласно правил установления и использования п</w:t>
      </w:r>
      <w:r>
        <w:t>олос отвода федеральных автомобильных дорог, утвержденных постановлением Правительства Российской Федерации от 14 апреля 2007 N 233:</w:t>
      </w:r>
    </w:p>
    <w:p w14:paraId="53080000">
      <w:pPr>
        <w:ind w:firstLine="680" w:left="0"/>
        <w:jc w:val="both"/>
      </w:pPr>
      <w:r>
        <w:t>Под полосой отвода автодороги понимается совокупность земельных участков,</w:t>
      </w:r>
      <w:r>
        <w:t xml:space="preserve"> предоставленных в установленном порядке для размещения конструктивных элементов и инженерных сооружений такой дороги, а также зданий, строений, сооружений, защитных и декоративных лесонасаждений и устройств, других объектов, имеющих специальное назначение</w:t>
      </w:r>
      <w:r>
        <w:t xml:space="preserve"> по обслуживанию дороги и являющихся ее неотъемлемой технологической частью. </w:t>
      </w:r>
    </w:p>
    <w:p w14:paraId="54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 пределах полосы отвода автомобильной дороги запрещается:</w:t>
      </w:r>
    </w:p>
    <w:p w14:paraId="55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строительство жилых и общественных зданий, складов;</w:t>
      </w:r>
    </w:p>
    <w:p w14:paraId="56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проведение строительных, геолого-разведочных, топографичес</w:t>
      </w:r>
      <w:r>
        <w:rPr>
          <w:rFonts w:ascii="Times New Roman" w:hAnsi="Times New Roman"/>
          <w:sz w:val="24"/>
        </w:rPr>
        <w:t>ких, горных и изыскательских работ, а также устройство наземных сооружений;</w:t>
      </w:r>
    </w:p>
    <w:p w14:paraId="57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размещение зданий, строений, сооружений, устройств и объектов, не связанных с обслуживанием федеральной автомобильной дороги, ее строительством, реконструкцией, ремонтом, содерж</w:t>
      </w:r>
      <w:r>
        <w:rPr>
          <w:rFonts w:ascii="Times New Roman" w:hAnsi="Times New Roman"/>
          <w:sz w:val="24"/>
        </w:rPr>
        <w:t>анием и эксплуатацией;</w:t>
      </w:r>
    </w:p>
    <w:p w14:paraId="58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распашка земельных участков, покос травы, рубка и повреждение лесных насаждений и иных многолетних насаждений, снятие дерна и выемка грунта;</w:t>
      </w:r>
    </w:p>
    <w:p w14:paraId="59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установка рекламных конструкций, не соответствующих требованиям технического регламент</w:t>
      </w:r>
      <w:r>
        <w:rPr>
          <w:rFonts w:ascii="Times New Roman" w:hAnsi="Times New Roman"/>
          <w:sz w:val="24"/>
        </w:rPr>
        <w:t>а и нормативных актов по вопросам безопасности движения транспорта, а также информационных щитов и указателей, не имеющих отношения к безопасности дорожного движения.</w:t>
      </w:r>
    </w:p>
    <w:p w14:paraId="5A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2). В пределах полосы отвода автомобильной дороги могут размещаться объекты дорожного сер</w:t>
      </w:r>
      <w:r>
        <w:rPr>
          <w:rFonts w:ascii="Times New Roman" w:hAnsi="Times New Roman"/>
          <w:sz w:val="24"/>
        </w:rPr>
        <w:t>виса, инженерные коммуникации, железные дороги, линии электропередачи, линии связи, объекты трубопроводного и железнодорожного транспорта, а также иные сооружения и объекты, которые располагаются вдоль автомобильной дороги либо пересекают ее; подъезды, съе</w:t>
      </w:r>
      <w:r>
        <w:rPr>
          <w:rFonts w:ascii="Times New Roman" w:hAnsi="Times New Roman"/>
          <w:sz w:val="24"/>
        </w:rPr>
        <w:t>зды и примыкания (включая переходно-скоростные полосы) к объектам, расположенным вне полосы отвода федеральной автомобильной дороги и требующим доступа к ним.</w:t>
      </w:r>
    </w:p>
    <w:p w14:paraId="5B080000">
      <w:pPr>
        <w:ind w:firstLine="680" w:left="0"/>
        <w:jc w:val="both"/>
        <w:rPr>
          <w:b w:val="1"/>
          <w:highlight w:val="yellow"/>
        </w:rPr>
      </w:pPr>
    </w:p>
    <w:p w14:paraId="5C080000">
      <w:pPr>
        <w:ind w:firstLine="680" w:left="0"/>
        <w:jc w:val="both"/>
      </w:pPr>
      <w:r>
        <w:rPr>
          <w:b w:val="1"/>
        </w:rPr>
        <w:t>3.2. Охранная зона магистральных трубопроводов.</w:t>
      </w:r>
    </w:p>
    <w:p w14:paraId="5D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Строительство и эксплуатация магистральных трубо</w:t>
      </w:r>
      <w:r>
        <w:rPr>
          <w:rFonts w:ascii="Times New Roman" w:hAnsi="Times New Roman"/>
          <w:sz w:val="24"/>
        </w:rPr>
        <w:t>проводов ведется согласно требованиям СНиП 2.05.06-85* «Магистральные трубопроводы». Охранные зоны магистральных трубопроводов в соответствии с «Правилами охраны магистральных трубопроводов», утвержденными постановлением Госгортехнадзора России от 22.04 19</w:t>
      </w:r>
      <w:r>
        <w:rPr>
          <w:rFonts w:ascii="Times New Roman" w:hAnsi="Times New Roman"/>
          <w:sz w:val="24"/>
        </w:rPr>
        <w:t xml:space="preserve">92 № 9 (ред. от 23.11.1994). </w:t>
      </w:r>
    </w:p>
    <w:p w14:paraId="5E080000">
      <w:pPr>
        <w:ind w:firstLine="680" w:left="0"/>
        <w:jc w:val="both"/>
        <w:rPr>
          <w:b w:val="1"/>
          <w:highlight w:val="yellow"/>
        </w:rPr>
      </w:pPr>
    </w:p>
    <w:p w14:paraId="5F080000">
      <w:pPr>
        <w:ind w:firstLine="680" w:left="0"/>
        <w:jc w:val="both"/>
      </w:pPr>
      <w:r>
        <w:rPr>
          <w:b w:val="1"/>
        </w:rPr>
        <w:t>3.3. Охранная зона магистральных газопроводов.</w:t>
      </w:r>
    </w:p>
    <w:p w14:paraId="60080000">
      <w:pPr>
        <w:ind w:firstLine="680" w:left="0"/>
        <w:jc w:val="both"/>
      </w:pPr>
      <w:r>
        <w:t>Для газораспределительных сетей устанавливаются следующие охранные зоны:</w:t>
      </w:r>
    </w:p>
    <w:p w14:paraId="61080000">
      <w:pPr>
        <w:ind w:firstLine="680" w:left="0"/>
        <w:jc w:val="both"/>
      </w:pPr>
      <w:r>
        <w:t xml:space="preserve">а) вдоль трасс наружных газопроводов - в виде территории, ограниченной условными линиями, проходящими на </w:t>
      </w:r>
      <w:r>
        <w:t>расстоянии 2 м с каждой стороны газопровода;</w:t>
      </w:r>
    </w:p>
    <w:p w14:paraId="62080000">
      <w:pPr>
        <w:ind w:firstLine="680" w:left="0"/>
        <w:jc w:val="both"/>
      </w:pPr>
      <w:r>
        <w:t xml:space="preserve">б)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</w:t>
      </w:r>
      <w:r>
        <w:t>метров от газопровода со стороны провода и 2 метров - с противоположной стороны;</w:t>
      </w:r>
    </w:p>
    <w:p w14:paraId="63080000">
      <w:pPr>
        <w:ind w:firstLine="680" w:left="0"/>
        <w:jc w:val="both"/>
      </w:pPr>
      <w:r>
        <w:t>в) 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</w:t>
      </w:r>
      <w:r>
        <w:t>гуляторных пунктов, пристроенных к зданиям, охранная зона не регламентируется;</w:t>
      </w:r>
    </w:p>
    <w:p w14:paraId="64080000">
      <w:pPr>
        <w:ind w:firstLine="680" w:left="0"/>
        <w:jc w:val="both"/>
      </w:pPr>
      <w:r>
        <w:t>г)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</w:t>
      </w:r>
      <w:r>
        <w:t>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</w:r>
    </w:p>
    <w:p w14:paraId="65080000">
      <w:pPr>
        <w:ind w:firstLine="680" w:left="0"/>
        <w:jc w:val="both"/>
      </w:pPr>
      <w:r>
        <w:t xml:space="preserve">Отсчет расстояний при определении охранных зон газопроводов производится от оси газопровода - </w:t>
      </w:r>
      <w:r>
        <w:t>для однониточных газопроводов и от осей крайних ниток газопроводов - для многониточных.</w:t>
      </w:r>
    </w:p>
    <w:p w14:paraId="66080000">
      <w:pPr>
        <w:pStyle w:val="Style_9"/>
        <w:widowControl w:val="1"/>
        <w:ind w:firstLine="540" w:left="0"/>
        <w:jc w:val="both"/>
        <w:rPr>
          <w:rFonts w:ascii="Times New Roman" w:hAnsi="Times New Roman"/>
          <w:b w:val="1"/>
          <w:sz w:val="24"/>
          <w:highlight w:val="yellow"/>
        </w:rPr>
      </w:pPr>
    </w:p>
    <w:p w14:paraId="67080000">
      <w:pPr>
        <w:pStyle w:val="Style_9"/>
        <w:widowControl w:val="1"/>
        <w:ind w:firstLine="540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3.4. </w:t>
      </w:r>
      <w:r>
        <w:rPr>
          <w:rFonts w:ascii="Times New Roman" w:hAnsi="Times New Roman"/>
          <w:b w:val="1"/>
          <w:sz w:val="24"/>
        </w:rPr>
        <w:t>Охранные зоны объектов электросетевого хозяйства</w:t>
      </w:r>
    </w:p>
    <w:p w14:paraId="68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территории Пролетарского сельского поселения проходят воздушные линии электропередачи напряжением 6 - 110кВ.</w:t>
      </w:r>
    </w:p>
    <w:p w14:paraId="69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огласно Постановлению Правительства РФ от 24.02.2009 № 160 </w:t>
      </w:r>
      <w:r>
        <w:rPr>
          <w:rFonts w:ascii="Times New Roman" w:hAnsi="Times New Roman"/>
          <w:b w:val="1"/>
          <w:sz w:val="24"/>
        </w:rPr>
        <w:t>«</w:t>
      </w:r>
      <w:r>
        <w:rPr>
          <w:rFonts w:ascii="Times New Roman" w:hAnsi="Times New Roman"/>
          <w:sz w:val="24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зон»:</w:t>
      </w:r>
    </w:p>
    <w:p w14:paraId="6A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Размеры охранных зон вдоль воздушн</w:t>
      </w:r>
      <w:r>
        <w:rPr>
          <w:rFonts w:ascii="Times New Roman" w:hAnsi="Times New Roman"/>
          <w:sz w:val="24"/>
        </w:rPr>
        <w:t>ых линий электропередачи -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</w:t>
      </w:r>
      <w:r>
        <w:rPr>
          <w:rFonts w:ascii="Times New Roman" w:hAnsi="Times New Roman"/>
          <w:sz w:val="24"/>
        </w:rPr>
        <w:t>тропередачи от крайних проводов при неотклоненном их положении на следующем расстоянии:</w:t>
      </w:r>
    </w:p>
    <w:p w14:paraId="6B080000">
      <w:pPr>
        <w:pStyle w:val="Style_9"/>
        <w:widowControl w:val="1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 1 кВ – 2 м</w:t>
      </w:r>
    </w:p>
    <w:p w14:paraId="6C080000">
      <w:pPr>
        <w:pStyle w:val="Style_9"/>
        <w:widowControl w:val="1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1-20 кВ – 10 м</w:t>
      </w:r>
    </w:p>
    <w:p w14:paraId="6D080000">
      <w:pPr>
        <w:pStyle w:val="Style_9"/>
        <w:widowControl w:val="1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35кВ-15м</w:t>
      </w:r>
    </w:p>
    <w:p w14:paraId="6E080000">
      <w:pPr>
        <w:pStyle w:val="Style_9"/>
        <w:widowControl w:val="1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110кв-20м</w:t>
      </w:r>
    </w:p>
    <w:p w14:paraId="6F080000">
      <w:pPr>
        <w:pStyle w:val="Style_9"/>
        <w:widowControl w:val="1"/>
        <w:ind w:firstLine="540" w:left="0"/>
        <w:jc w:val="both"/>
        <w:rPr>
          <w:rFonts w:ascii="Times New Roman" w:hAnsi="Times New Roman"/>
          <w:b w:val="1"/>
          <w:sz w:val="24"/>
          <w:highlight w:val="yellow"/>
        </w:rPr>
      </w:pPr>
    </w:p>
    <w:p w14:paraId="70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3.5. Охранные зоны и санитарно-защитные зоны линий связи</w:t>
      </w:r>
    </w:p>
    <w:p w14:paraId="71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Правил охраны линий и сооружений связи Российской </w:t>
      </w:r>
      <w:r>
        <w:rPr>
          <w:rFonts w:ascii="Times New Roman" w:hAnsi="Times New Roman"/>
          <w:sz w:val="24"/>
        </w:rPr>
        <w:t>Федерации, утвержденных постановлением Правительства Российской Федерации от 9 июня 1995 N 578;  СанПиН 2.1.8/2.2.4.1383-03:</w:t>
      </w:r>
    </w:p>
    <w:p w14:paraId="72080000">
      <w:pPr>
        <w:pStyle w:val="Style_9"/>
        <w:widowControl w:val="1"/>
        <w:numPr>
          <w:ilvl w:val="0"/>
          <w:numId w:val="4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трассах кабельных и воздушных линий связи и линий радиофикации устанавливаются охранные зоны:</w:t>
      </w:r>
    </w:p>
    <w:p w14:paraId="73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подземных кабельных и для возд</w:t>
      </w:r>
      <w:r>
        <w:rPr>
          <w:rFonts w:ascii="Times New Roman" w:hAnsi="Times New Roman"/>
          <w:sz w:val="24"/>
        </w:rPr>
        <w:t>ушных линий связи и линий радиофикации, расположенных вне населенных пунктов на безлесных участках, - в виде участков земли вдоль этих линий, определяемых параллельными прямыми, отстоящими от трассы подземного кабеля связи или от крайних проводов воздушных</w:t>
      </w:r>
      <w:r>
        <w:rPr>
          <w:rFonts w:ascii="Times New Roman" w:hAnsi="Times New Roman"/>
          <w:sz w:val="24"/>
        </w:rPr>
        <w:t xml:space="preserve"> линий связи и линий радиофикации не менее чем на 2 метра с каждой стороны;</w:t>
      </w:r>
    </w:p>
    <w:p w14:paraId="74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наземных и подземных необслуживаемых усилительных и регенерационных пунктов на кабельных линиях связи - в виде участков земли, определяемых замкнутой линией, отстоящей от центр</w:t>
      </w:r>
      <w:r>
        <w:rPr>
          <w:rFonts w:ascii="Times New Roman" w:hAnsi="Times New Roman"/>
          <w:sz w:val="24"/>
        </w:rPr>
        <w:t xml:space="preserve">а установки усилительных и регенерационных пунктов или от </w:t>
      </w:r>
      <w:r>
        <w:rPr>
          <w:rFonts w:ascii="Times New Roman" w:hAnsi="Times New Roman"/>
          <w:sz w:val="24"/>
        </w:rPr>
        <w:t>границы их обвалования не менее чем на 3 метра и от контуров заземления не менее чем на 2 метра;</w:t>
      </w:r>
    </w:p>
    <w:p w14:paraId="75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2). На трассах радиорелейных линий связи в целях предупреждения экранирующего действия распространени</w:t>
      </w:r>
      <w:r>
        <w:rPr>
          <w:rFonts w:ascii="Times New Roman" w:hAnsi="Times New Roman"/>
          <w:sz w:val="24"/>
        </w:rPr>
        <w:t>ю радиоволн эксплуатирующие предприятия определяют участки земли, на которых запрещается возведение зданий и сооружений, а также посадка деревьев. Расположение и границы этих участков предусматриваются в проектах строительства радиорелейных линий связи и с</w:t>
      </w:r>
      <w:r>
        <w:rPr>
          <w:rFonts w:ascii="Times New Roman" w:hAnsi="Times New Roman"/>
          <w:sz w:val="24"/>
        </w:rPr>
        <w:t>огласовываются с органами местного самоуправления.</w:t>
      </w:r>
    </w:p>
    <w:p w14:paraId="76080000">
      <w:pPr>
        <w:pStyle w:val="Style_9"/>
        <w:widowControl w:val="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Уровни электромагнитных излучений не должны превышать предельно допустимые уровни (ПДУ) согласно приложению 1 к СанПиН 2.1.8/2.2.4.1383-03. Границы санитарно-защитных зон определяются на высоте 2 м от п</w:t>
      </w:r>
      <w:r>
        <w:rPr>
          <w:rFonts w:ascii="Times New Roman" w:hAnsi="Times New Roman"/>
          <w:sz w:val="24"/>
        </w:rPr>
        <w:t>оверхности земли по ПДУ.</w:t>
      </w:r>
    </w:p>
    <w:p w14:paraId="77080000">
      <w:bookmarkStart w:id="89" w:name="__RefHeading___51"/>
      <w:bookmarkEnd w:id="89"/>
      <w:pPr>
        <w:pStyle w:val="Style_20"/>
        <w:numPr>
          <w:ilvl w:val="2"/>
          <w:numId w:val="2"/>
        </w:numPr>
        <w:tabs>
          <w:tab w:leader="none" w:pos="0" w:val="left"/>
          <w:tab w:leader="none" w:pos="2268" w:val="left"/>
          <w:tab w:leader="none" w:pos="2340" w:val="clear"/>
        </w:tabs>
        <w:ind w:firstLine="900" w:left="0"/>
        <w:jc w:val="center"/>
      </w:pPr>
      <w:r>
        <w:t>Статья 27.</w:t>
      </w:r>
      <w:r>
        <w:tab/>
      </w:r>
      <w:r>
        <w:t>Особенности размещения отдельных видов разрешённого использования земельных участков и объектов капитального строительства.</w:t>
      </w:r>
    </w:p>
    <w:p w14:paraId="78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1. В пределах любых территориальных зон в качестве основных разрешённых видов использования </w:t>
      </w:r>
      <w:r>
        <w:rPr>
          <w:rFonts w:ascii="Times New Roman" w:hAnsi="Times New Roman"/>
          <w:color w:val="000000"/>
          <w:sz w:val="24"/>
        </w:rPr>
        <w:t>земельных участков могут располагаться:</w:t>
      </w:r>
    </w:p>
    <w:p w14:paraId="79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объектов инженерной инфраструктуры (электростанции, подстанции, трансформаторы, водопроводные и канализационные насосные станции, водозаборы, артезианские скважины, водонапорные соору</w:t>
      </w:r>
      <w:r>
        <w:rPr>
          <w:rFonts w:ascii="Times New Roman" w:hAnsi="Times New Roman"/>
          <w:color w:val="000000"/>
          <w:sz w:val="24"/>
        </w:rPr>
        <w:t>жения, колодцы, котельные, теплостанции, локальные сооружения инженерного обеспечения, газораспределительные станции, газораспределительные пункты, шкафы, телефонные станции, сооружения связи, телевидения и т.п. объекты);</w:t>
      </w:r>
    </w:p>
    <w:p w14:paraId="7A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о</w:t>
      </w:r>
      <w:r>
        <w:rPr>
          <w:rFonts w:ascii="Times New Roman" w:hAnsi="Times New Roman"/>
          <w:color w:val="000000"/>
          <w:sz w:val="24"/>
        </w:rPr>
        <w:t>бъектов пожарной охраны (гидрантов, резервуаров, противопожарных водоемов);</w:t>
      </w:r>
    </w:p>
    <w:p w14:paraId="7B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площадок для сбора мусора;</w:t>
      </w:r>
    </w:p>
    <w:p w14:paraId="7C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элементов благоустройства и вертикальной планировки (открытых лестниц, подпорных стенок</w:t>
      </w:r>
      <w:r>
        <w:rPr>
          <w:rFonts w:ascii="Times New Roman" w:hAnsi="Times New Roman"/>
          <w:color w:val="000000"/>
          <w:sz w:val="24"/>
        </w:rPr>
        <w:t>, декоративных пешеходных мостиков и т.п. малых архитектурных форм);</w:t>
      </w:r>
    </w:p>
    <w:p w14:paraId="7D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объектов гражданской обороны;</w:t>
      </w:r>
    </w:p>
    <w:p w14:paraId="7E080000">
      <w:pPr>
        <w:spacing w:before="120"/>
        <w:ind w:firstLine="0" w:left="851"/>
        <w:jc w:val="both"/>
      </w:pPr>
      <w:r>
        <w:t>земельные участки для обеспечения внутреннего правопорядка;</w:t>
      </w:r>
    </w:p>
    <w:p w14:paraId="7F080000">
      <w:pPr>
        <w:spacing w:before="120"/>
        <w:ind w:firstLine="0" w:left="851"/>
        <w:jc w:val="both"/>
      </w:pPr>
      <w:r>
        <w:t>земельные участки для охраны Государственной границы;</w:t>
      </w:r>
    </w:p>
    <w:p w14:paraId="80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земельные </w:t>
      </w:r>
      <w:r>
        <w:rPr>
          <w:rFonts w:ascii="Times New Roman" w:hAnsi="Times New Roman"/>
          <w:color w:val="000000"/>
          <w:sz w:val="24"/>
        </w:rPr>
        <w:t>участки для размещения общественных туалетов;</w:t>
      </w:r>
    </w:p>
    <w:p w14:paraId="81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декоративного и защитного озеленения;</w:t>
      </w:r>
    </w:p>
    <w:p w14:paraId="82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памятников, монументов, мемориалов;</w:t>
      </w:r>
    </w:p>
    <w:p w14:paraId="83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для размещения рекламных конструкций;</w:t>
      </w:r>
    </w:p>
    <w:p w14:paraId="84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улиц, п</w:t>
      </w:r>
      <w:r>
        <w:rPr>
          <w:rFonts w:ascii="Times New Roman" w:hAnsi="Times New Roman"/>
          <w:color w:val="000000"/>
          <w:sz w:val="24"/>
        </w:rPr>
        <w:t xml:space="preserve">роспектов, площадей, шоссе, аллей, бульваров, застав, переулков, проездов, тупиков, парковок (парковочных мест) в пределах улично-дорожной сети; </w:t>
      </w:r>
    </w:p>
    <w:p w14:paraId="85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земельные участки резерва; </w:t>
      </w:r>
    </w:p>
    <w:p w14:paraId="86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земельные участки водных объектов; </w:t>
      </w:r>
    </w:p>
    <w:p w14:paraId="87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под полосами отвода водоемов</w:t>
      </w:r>
      <w:r>
        <w:rPr>
          <w:rFonts w:ascii="Times New Roman" w:hAnsi="Times New Roman"/>
          <w:color w:val="000000"/>
          <w:sz w:val="24"/>
        </w:rPr>
        <w:t>, каналов и коллекторов, набережные;</w:t>
      </w:r>
    </w:p>
    <w:p w14:paraId="88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земельные участки спортивных площадок, зелёных насаждений, скверов;</w:t>
      </w:r>
    </w:p>
    <w:p w14:paraId="89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дополнительные земельные участки.</w:t>
      </w:r>
    </w:p>
    <w:p w14:paraId="8A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2. В пределах любых территориальных зон в качестве основных разрешённых видов использования объектов капитального стр</w:t>
      </w:r>
      <w:r>
        <w:rPr>
          <w:rFonts w:ascii="Times New Roman" w:hAnsi="Times New Roman"/>
          <w:color w:val="000000"/>
          <w:sz w:val="24"/>
        </w:rPr>
        <w:t>оительства могут располагаться:</w:t>
      </w:r>
    </w:p>
    <w:p w14:paraId="8B080000">
      <w:pPr>
        <w:spacing w:before="120"/>
        <w:ind w:firstLine="0" w:left="851"/>
        <w:jc w:val="both"/>
      </w:pPr>
      <w:r>
        <w:t xml:space="preserve">объекты капитального строительства, необходимые для подготовки и поддержания в готовности органов внутренних дел, Росгвардии и спасательных служб, в которых существует военизированная служба, объекты гражданской обороны, за </w:t>
      </w:r>
      <w:r>
        <w:t>исключением объектов гражданской обороны, являющихся частями производственных зданий (пожарные депо, гидранты, резервуары);</w:t>
      </w:r>
    </w:p>
    <w:p w14:paraId="8C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объекты инженерной инфраструктуры (электростанции, подстанции, трансформаторы, водопроводные и канализационные насосные станции, вод</w:t>
      </w:r>
      <w:r>
        <w:rPr>
          <w:rFonts w:ascii="Times New Roman" w:hAnsi="Times New Roman"/>
          <w:color w:val="000000"/>
          <w:sz w:val="24"/>
        </w:rPr>
        <w:t>озаборы, артезианские скважины, водонапорные сооружения, колодцы, котельные, теплостанции, локальные сооружения инженерного обеспечения, газораспределительные станции, газораспределительные пункты, шкафы, телефонные станции, сооружения связи, телевидения и</w:t>
      </w:r>
      <w:r>
        <w:rPr>
          <w:rFonts w:ascii="Times New Roman" w:hAnsi="Times New Roman"/>
          <w:color w:val="000000"/>
          <w:sz w:val="24"/>
        </w:rPr>
        <w:t xml:space="preserve"> т.п. объекты);</w:t>
      </w:r>
    </w:p>
    <w:p w14:paraId="8D080000">
      <w:pPr>
        <w:spacing w:before="120"/>
        <w:ind w:firstLine="0" w:left="851"/>
        <w:jc w:val="both"/>
      </w:pPr>
      <w:r>
        <w:t>инженерные сооружения и заграждения, пограничные знаки, коммуникации и другие объекты, необходимые для обеспечения защиты и охраны Государственной границы Российской Федерации, пограничные просеки и контрольных полосы, здания для размещения</w:t>
      </w:r>
      <w:r>
        <w:t xml:space="preserve"> пограничных воинских частей и органов управления ими, а также пункты пропуска через Государственную границу Российской Федерации;</w:t>
      </w:r>
    </w:p>
    <w:p w14:paraId="8E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объекты гражданской обороны;</w:t>
      </w:r>
    </w:p>
    <w:p w14:paraId="8F080000">
      <w:pPr>
        <w:spacing w:before="120"/>
        <w:ind w:firstLine="0" w:left="851"/>
        <w:jc w:val="both"/>
      </w:pPr>
      <w:r>
        <w:t>объекты капитального строительства, предназначенные для обеспечения внутреннего правопорядка;</w:t>
      </w:r>
    </w:p>
    <w:p w14:paraId="90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общественные туалеты.</w:t>
      </w:r>
    </w:p>
    <w:p w14:paraId="91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3. В пределах любых территориальных зон в качестве вспомогательных видов использ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вания земельных участков могут располагаться:</w:t>
      </w:r>
    </w:p>
    <w:p w14:paraId="92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размещение наземных открытых автостоянок при зданиях, в том числе и гостевых автостоянок (с учётом </w:t>
      </w:r>
      <w:r>
        <w:rPr>
          <w:rFonts w:ascii="Times New Roman" w:hAnsi="Times New Roman"/>
          <w:color w:val="000000"/>
          <w:sz w:val="24"/>
        </w:rPr>
        <w:t>положений статьи 29 настоящих Правил);</w:t>
      </w:r>
    </w:p>
    <w:p w14:paraId="93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размещение объектов пожарной охраны (кроме пожарных депо);</w:t>
      </w:r>
    </w:p>
    <w:p w14:paraId="94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размещение площадок для сбора мусора; </w:t>
      </w:r>
    </w:p>
    <w:p w14:paraId="95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размещение элементов благоустройства и вертикальной планировки (открытых лестниц, подпорных стенок, декоративных пешехо</w:t>
      </w:r>
      <w:r>
        <w:rPr>
          <w:rFonts w:ascii="Times New Roman" w:hAnsi="Times New Roman"/>
          <w:color w:val="000000"/>
          <w:sz w:val="24"/>
        </w:rPr>
        <w:t>дных мостиков  и т.п. малых архитектурных форм).</w:t>
      </w:r>
    </w:p>
    <w:p w14:paraId="96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4. В пределах любых территориальных зон в качестве вспомогательных видов использ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вания объектов капитального строительства могут располагаться:</w:t>
      </w:r>
    </w:p>
    <w:p w14:paraId="97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объекты пожарной охраны (кроме пожарных депо);</w:t>
      </w:r>
    </w:p>
    <w:p w14:paraId="98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элементы благоус</w:t>
      </w:r>
      <w:r>
        <w:rPr>
          <w:rFonts w:ascii="Times New Roman" w:hAnsi="Times New Roman"/>
          <w:color w:val="000000"/>
          <w:sz w:val="24"/>
        </w:rPr>
        <w:t>тройства и вертикальной планировки (открытые лестницы, по</w:t>
      </w:r>
      <w:r>
        <w:rPr>
          <w:rFonts w:ascii="Times New Roman" w:hAnsi="Times New Roman"/>
          <w:color w:val="000000"/>
          <w:sz w:val="24"/>
        </w:rPr>
        <w:t>д</w:t>
      </w:r>
      <w:r>
        <w:rPr>
          <w:rFonts w:ascii="Times New Roman" w:hAnsi="Times New Roman"/>
          <w:color w:val="000000"/>
          <w:sz w:val="24"/>
        </w:rPr>
        <w:t>порные стенки, декоративные пешеходные мостики  и т.п. малые архитектурные формы);</w:t>
      </w:r>
    </w:p>
    <w:p w14:paraId="99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объекты инженерной инфраструктуры (трансформаторы, водопроводные и канализационные насосные станции, водонапорные с</w:t>
      </w:r>
      <w:r>
        <w:rPr>
          <w:rFonts w:ascii="Times New Roman" w:hAnsi="Times New Roman"/>
          <w:color w:val="000000"/>
          <w:sz w:val="24"/>
        </w:rPr>
        <w:t>ооружения, колодцы, котельные, локальные сооружения инженерного обеспечения, газораспределительные пункты, шкафы, телефонные станции, сооружения связи, телевидения и т.п. объекты).</w:t>
      </w:r>
    </w:p>
    <w:p w14:paraId="9A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5. Любые вспомогательные виды разрешённого использования объектов капитальн</w:t>
      </w:r>
      <w:r>
        <w:rPr>
          <w:rFonts w:ascii="Times New Roman" w:hAnsi="Times New Roman"/>
          <w:color w:val="000000"/>
          <w:sz w:val="24"/>
        </w:rPr>
        <w:t>ого строительства не могут по своим характеристикам (строительному объёму, общей площади) превышать суммарное значение аналогичных показателей основных (условных) видов разрешённого использования объектов капитального строительства, при которых установлены</w:t>
      </w:r>
      <w:r>
        <w:rPr>
          <w:rFonts w:ascii="Times New Roman" w:hAnsi="Times New Roman"/>
          <w:color w:val="000000"/>
          <w:sz w:val="24"/>
        </w:rPr>
        <w:t xml:space="preserve"> данные вспомогательные виды разрешённого использования. </w:t>
      </w:r>
    </w:p>
    <w:p w14:paraId="9B080000">
      <w:bookmarkStart w:id="90" w:name="__RefHeading___52"/>
      <w:bookmarkEnd w:id="90"/>
      <w:pPr>
        <w:pStyle w:val="Style_20"/>
        <w:numPr>
          <w:ilvl w:val="2"/>
          <w:numId w:val="2"/>
        </w:numPr>
        <w:tabs>
          <w:tab w:leader="none" w:pos="0" w:val="left"/>
          <w:tab w:leader="none" w:pos="2340" w:val="clear"/>
        </w:tabs>
        <w:ind/>
        <w:jc w:val="center"/>
      </w:pPr>
      <w:r>
        <w:t>Статья 28. Ограничения на использование земельных участков и объектов капитального строительства.</w:t>
      </w:r>
    </w:p>
    <w:p w14:paraId="9C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 На карте градостроительного зонирования отображаются установленные в соответствии с действующим з</w:t>
      </w:r>
      <w:r>
        <w:rPr>
          <w:rFonts w:ascii="Times New Roman" w:hAnsi="Times New Roman"/>
          <w:color w:val="000000"/>
          <w:sz w:val="24"/>
        </w:rPr>
        <w:t xml:space="preserve">аконодательством зоны с особыми условиями использования территории. </w:t>
      </w:r>
    </w:p>
    <w:p w14:paraId="9D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2.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созданию, реконструкции объектов капи</w:t>
      </w:r>
      <w:r>
        <w:rPr>
          <w:rFonts w:ascii="Times New Roman" w:hAnsi="Times New Roman"/>
          <w:color w:val="000000"/>
          <w:sz w:val="24"/>
        </w:rPr>
        <w:t>тального строительства, их архитектурному решению, иным характеристикам объектов капитального строительства в случаях, предусмотренных действующим законодательством.</w:t>
      </w:r>
    </w:p>
    <w:p w14:paraId="9E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3. Использование земельных участков и иных объектов капитального строительства, которые не</w:t>
      </w:r>
      <w:r>
        <w:rPr>
          <w:rFonts w:ascii="Times New Roman" w:hAnsi="Times New Roman"/>
          <w:color w:val="000000"/>
          <w:sz w:val="24"/>
        </w:rPr>
        <w:t xml:space="preserve"> являются памятниками истории и культуры, и расположены в пределах зон с особыми условиями, выделенным по условиям охраны объектов культурного наследия, определяется:</w:t>
      </w:r>
    </w:p>
    <w:p w14:paraId="9F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1) градостроительными регламентами, определёнными статьями 19-25 настоящих Правил примени</w:t>
      </w:r>
      <w:r>
        <w:rPr>
          <w:rFonts w:ascii="Times New Roman" w:hAnsi="Times New Roman"/>
          <w:color w:val="000000"/>
          <w:sz w:val="24"/>
        </w:rPr>
        <w:t>тельно к соответствующим территориальным зонам, обозначенным на карте градостроительного зонирования с учётом ограничений, определённых настоящей статьёй;</w:t>
      </w:r>
    </w:p>
    <w:p w14:paraId="A0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2) ограничениями, установленными в соответствии с действующим законодательством нормативными правовым</w:t>
      </w:r>
      <w:r>
        <w:rPr>
          <w:rFonts w:ascii="Times New Roman" w:hAnsi="Times New Roman"/>
          <w:color w:val="000000"/>
          <w:sz w:val="24"/>
        </w:rPr>
        <w:t>и актами и проектами охранных зон, перечисленными в части 5 настоящей статьи.</w:t>
      </w:r>
    </w:p>
    <w:p w14:paraId="A1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4. Ограничения использования земельных участков и объектов капитального строительства, которые не являются памятниками истории и культуры, и расположены в границах зон охраны объ</w:t>
      </w:r>
      <w:r>
        <w:rPr>
          <w:rFonts w:ascii="Times New Roman" w:hAnsi="Times New Roman"/>
          <w:color w:val="000000"/>
          <w:sz w:val="24"/>
        </w:rPr>
        <w:t>ектов культурного наследия, отображенных на карте градостроительного зонирования, определяются действующим законодательством в области охраны памятников истории и культуры.</w:t>
      </w:r>
    </w:p>
    <w:p w14:paraId="A2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5. Использование земельных участков и иных объектов недвижимости, расположенных в п</w:t>
      </w:r>
      <w:r>
        <w:rPr>
          <w:rFonts w:ascii="Times New Roman" w:hAnsi="Times New Roman"/>
          <w:color w:val="000000"/>
          <w:sz w:val="24"/>
        </w:rPr>
        <w:t>ределах зон с особыми условиями использования территории, выделенных по экологическим и санитарно-эпидемиологическим условиям использования территорий, обозначенных на карте градостроительного зонирования, определяется:</w:t>
      </w:r>
    </w:p>
    <w:p w14:paraId="A3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а) градостроительными регламентами, </w:t>
      </w:r>
      <w:r>
        <w:rPr>
          <w:rFonts w:ascii="Times New Roman" w:hAnsi="Times New Roman"/>
          <w:color w:val="000000"/>
          <w:sz w:val="24"/>
        </w:rPr>
        <w:t>определенными статьями 19–25настоящих Правил применительно к соответствующим территориальным зонам, обозначенным на карте границ территориальных зон настоящих Правил с учетом ограничений, определенных настоящей статьей;</w:t>
      </w:r>
    </w:p>
    <w:p w14:paraId="A4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б) ограничениями, установленными зак</w:t>
      </w:r>
      <w:r>
        <w:rPr>
          <w:rFonts w:ascii="Times New Roman" w:hAnsi="Times New Roman"/>
          <w:color w:val="000000"/>
          <w:sz w:val="24"/>
        </w:rPr>
        <w:t>онами, иными нормативными правовыми актами применительно к санитарно-защитным зонам, водоохранным зонам, иным зонам ограничений.</w:t>
      </w:r>
    </w:p>
    <w:p w14:paraId="A5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 Земельные участки и иные объекты недвижимости, которые расположены в пределах зон с особыми условиями использования территор</w:t>
      </w:r>
      <w:r>
        <w:rPr>
          <w:rFonts w:ascii="Times New Roman" w:hAnsi="Times New Roman"/>
          <w:color w:val="000000"/>
          <w:sz w:val="24"/>
        </w:rPr>
        <w:t xml:space="preserve">ий, чьи характеристики не соответствуют ограничениям, установленным законами, иными нормативными правовыми актами применительно к санитарно-защитным зонам, водоохранным зонам, </w:t>
      </w:r>
      <w:r>
        <w:rPr>
          <w:rFonts w:ascii="Times New Roman" w:hAnsi="Times New Roman"/>
          <w:color w:val="000000"/>
          <w:sz w:val="24"/>
        </w:rPr>
        <w:t>иным зонам ограничений, являются объектами недвижимости, несоответствующими наст</w:t>
      </w:r>
      <w:r>
        <w:rPr>
          <w:rFonts w:ascii="Times New Roman" w:hAnsi="Times New Roman"/>
          <w:color w:val="000000"/>
          <w:sz w:val="24"/>
        </w:rPr>
        <w:t xml:space="preserve">оящим Правилам. </w:t>
      </w:r>
    </w:p>
    <w:p w14:paraId="A6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7. Ограничения использования земельных участков и иных объектов недвижимости, расположенных в санитарно-защитных зонах, водоохранных зонах установлены нормативными правовыми актами органов государственной власти Российской Федерации и Рост</w:t>
      </w:r>
      <w:r>
        <w:rPr>
          <w:rFonts w:ascii="Times New Roman" w:hAnsi="Times New Roman"/>
          <w:color w:val="000000"/>
          <w:sz w:val="24"/>
        </w:rPr>
        <w:t xml:space="preserve">овской области, органов местного самоуправления города. </w:t>
      </w:r>
    </w:p>
    <w:p w14:paraId="A7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8. Для земельных участков и иных объектов недвижимости, расположенных в санитарно-защитных зонах производственных и транспортных предприятий, объектов коммунальной и инженерно-транспортной инфраструк</w:t>
      </w:r>
      <w:r>
        <w:rPr>
          <w:rFonts w:ascii="Times New Roman" w:hAnsi="Times New Roman"/>
          <w:color w:val="000000"/>
          <w:sz w:val="24"/>
        </w:rPr>
        <w:t>туры, коммунально-складских объектов, очистных сооружений, иных объектов, устанавливаются:</w:t>
      </w:r>
    </w:p>
    <w:p w14:paraId="A8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виды запрещенного использования - в соответствии с действующими санитарными нормами;</w:t>
      </w:r>
    </w:p>
    <w:p w14:paraId="A9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разрешенные виды использования, которые могут быть разрешены по специальному согласованию с территориальными органами санитарно-эпидемиологического и экологического контроля на основе действующих санитарных норм. </w:t>
      </w:r>
    </w:p>
    <w:p w14:paraId="AA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9. Водоохранные зоны выделяются в целях пр</w:t>
      </w:r>
      <w:r>
        <w:rPr>
          <w:rFonts w:ascii="Times New Roman" w:hAnsi="Times New Roman"/>
          <w:color w:val="000000"/>
          <w:sz w:val="24"/>
        </w:rPr>
        <w:t>едупреждения и предотвращения микробного и химического загрязнения поверхностных вод, предотвращения загрязнения, засорения, заиления и истощения водных объектов, сохранения среды обитания объектов водного, животного и растительного мира. Для земельных уча</w:t>
      </w:r>
      <w:r>
        <w:rPr>
          <w:rFonts w:ascii="Times New Roman" w:hAnsi="Times New Roman"/>
          <w:color w:val="000000"/>
          <w:sz w:val="24"/>
        </w:rPr>
        <w:t>стков и иных объектов недвижимости, расположенных в водоохранных зонах рек, других водных объектов, устанавливаются:</w:t>
      </w:r>
    </w:p>
    <w:p w14:paraId="AB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виды запрещенного использования, определяемые в соответствии с Водным кодексом Российской Федерации и иными нормативными актами Российской </w:t>
      </w:r>
      <w:r>
        <w:rPr>
          <w:rFonts w:ascii="Times New Roman" w:hAnsi="Times New Roman"/>
          <w:color w:val="000000"/>
          <w:sz w:val="24"/>
        </w:rPr>
        <w:t>Федерации;</w:t>
      </w:r>
    </w:p>
    <w:p w14:paraId="AC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на основании пор</w:t>
      </w:r>
      <w:r>
        <w:rPr>
          <w:rFonts w:ascii="Times New Roman" w:hAnsi="Times New Roman"/>
          <w:color w:val="000000"/>
          <w:sz w:val="24"/>
        </w:rPr>
        <w:t>ядка, определённого соответствующими нормативными актами Российской Федерации.</w:t>
      </w:r>
    </w:p>
    <w:p w14:paraId="AD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10. Зоны охраны источников питьевого водоснабжения устанавливаются в целях предупреждения и предотвращения загрязнения водных объектов, служащих источником снабжения водой насел</w:t>
      </w:r>
      <w:r>
        <w:rPr>
          <w:rFonts w:ascii="Times New Roman" w:hAnsi="Times New Roman"/>
          <w:color w:val="000000"/>
          <w:sz w:val="24"/>
        </w:rPr>
        <w:t>ённых пунктов. Для земельных участков и иных объектов недвижимости, расположенных в зонах охраны источников питьевого водоснабжения, устанавливаются:</w:t>
      </w:r>
    </w:p>
    <w:p w14:paraId="AE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виды запрещенного использования, определяемые в соответствии с нормативными актами Российской Федерации;</w:t>
      </w:r>
    </w:p>
    <w:p w14:paraId="AF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>азрешенные виды использования, которые могут быть разрешены по специальному согласованию с территориальными органами управления, использования и охраны водного фонда уполномоченных государственных органов на основании порядка, определённого соответствующим</w:t>
      </w:r>
      <w:r>
        <w:rPr>
          <w:rFonts w:ascii="Times New Roman" w:hAnsi="Times New Roman"/>
          <w:color w:val="000000"/>
          <w:sz w:val="24"/>
        </w:rPr>
        <w:t>и нормативными актами Российской Федерации.</w:t>
      </w:r>
    </w:p>
    <w:p w14:paraId="B0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11.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опасностей, созданию объ</w:t>
      </w:r>
      <w:r>
        <w:rPr>
          <w:rFonts w:ascii="Times New Roman" w:hAnsi="Times New Roman"/>
          <w:color w:val="000000"/>
          <w:sz w:val="24"/>
        </w:rPr>
        <w:t xml:space="preserve">ектов двойного назначения, мероприятий антитеррористической направленности. Данные мероприятия </w:t>
      </w:r>
      <w:r>
        <w:rPr>
          <w:rFonts w:ascii="Times New Roman" w:hAnsi="Times New Roman"/>
          <w:color w:val="000000"/>
          <w:sz w:val="24"/>
        </w:rPr>
        <w:t>разрабатываются на основании технических условий уполномоченных государственных и муниципальных органов, выдаваемых в соответствии с действующим законодательство</w:t>
      </w:r>
      <w:r>
        <w:rPr>
          <w:rFonts w:ascii="Times New Roman" w:hAnsi="Times New Roman"/>
          <w:color w:val="000000"/>
          <w:sz w:val="24"/>
        </w:rPr>
        <w:t xml:space="preserve">м. </w:t>
      </w:r>
    </w:p>
    <w:p w14:paraId="B1080000">
      <w:pPr>
        <w:pStyle w:val="Style_10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12. Зоны затопления, подтопления устраиваются в целях предотвращения негативного воздействия вод (затопления, подтопления, разрушения берегов водных объектов, заболачивания). </w:t>
      </w:r>
    </w:p>
    <w:p w14:paraId="B2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границах зон затопления, подтопления запрещается:</w:t>
      </w:r>
    </w:p>
    <w:p w14:paraId="B3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строительство объектов к</w:t>
      </w:r>
      <w:r>
        <w:rPr>
          <w:rFonts w:ascii="Times New Roman" w:hAnsi="Times New Roman"/>
          <w:color w:val="000000"/>
          <w:sz w:val="24"/>
        </w:rPr>
        <w:t>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запрещается;</w:t>
      </w:r>
    </w:p>
    <w:p w14:paraId="B4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сточных вод в целях регулирования плодородия почв;</w:t>
      </w:r>
    </w:p>
    <w:p w14:paraId="B5080000">
      <w:pPr>
        <w:ind w:firstLine="709" w:left="0"/>
        <w:jc w:val="both"/>
      </w:pPr>
      <w:r>
        <w:t xml:space="preserve">   размещение кладб</w:t>
      </w:r>
      <w:r>
        <w:t>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</w:t>
      </w:r>
    </w:p>
    <w:p w14:paraId="B6080000">
      <w:pPr>
        <w:ind w:firstLine="709" w:left="0"/>
        <w:jc w:val="both"/>
        <w:rPr>
          <w:highlight w:val="yellow"/>
        </w:rPr>
      </w:pPr>
    </w:p>
    <w:p w14:paraId="B7080000">
      <w:bookmarkStart w:id="91" w:name="__RefHeading___53"/>
      <w:bookmarkEnd w:id="91"/>
      <w:pPr>
        <w:pStyle w:val="Style_20"/>
        <w:tabs>
          <w:tab w:leader="none" w:pos="0" w:val="clear"/>
          <w:tab w:leader="none" w:pos="2268" w:val="left"/>
          <w:tab w:leader="none" w:pos="2340" w:val="clear"/>
        </w:tabs>
        <w:ind/>
        <w:jc w:val="center"/>
      </w:pPr>
      <w:r>
        <w:t xml:space="preserve">Статья 29. Определения отдельных видов использования </w:t>
      </w:r>
      <w:r>
        <w:t>земельных участков и объектов капитального строительства.</w:t>
      </w:r>
    </w:p>
    <w:p w14:paraId="B8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 Для целей применения настоящих Правил установлены следующие определения некоторых видов использования объектов капитального строительства:</w:t>
      </w:r>
    </w:p>
    <w:p w14:paraId="B9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Автосалон </w:t>
      </w:r>
      <w:r>
        <w:rPr>
          <w:rFonts w:ascii="Times New Roman" w:hAnsi="Times New Roman"/>
          <w:color w:val="000000"/>
          <w:sz w:val="24"/>
        </w:rPr>
        <w:t xml:space="preserve">– здание, строение, сооружение, помещение или </w:t>
      </w:r>
      <w:r>
        <w:rPr>
          <w:rFonts w:ascii="Times New Roman" w:hAnsi="Times New Roman"/>
          <w:color w:val="000000"/>
          <w:sz w:val="24"/>
        </w:rPr>
        <w:t>группа помещений, предназначенная для выставки (экспозиции), продажи, предпродажной подготовки и послепродажного технического обслуживания автомобиля, а также проведения вспомогательных операций (мойки, чистки и т.п.), требующих специального технологическо</w:t>
      </w:r>
      <w:r>
        <w:rPr>
          <w:rFonts w:ascii="Times New Roman" w:hAnsi="Times New Roman"/>
          <w:color w:val="000000"/>
          <w:sz w:val="24"/>
        </w:rPr>
        <w:t>го оборудования.Автосалоны могут быть размещены в качестве объекта розничной торговли, если в них осуществляется продажа автомобилей с максимальной разрешённой массой не более 3,5 тонн, не производится техническое обслуживание, мойка автомобилей, а также д</w:t>
      </w:r>
      <w:r>
        <w:rPr>
          <w:rFonts w:ascii="Times New Roman" w:hAnsi="Times New Roman"/>
          <w:color w:val="000000"/>
          <w:sz w:val="24"/>
        </w:rPr>
        <w:t xml:space="preserve">ругие операции с автомобилями, требующие специального технологического оборудования, производится хранение, экспозиция продаваемых автомобилей в количестве не более 10 единиц. </w:t>
      </w:r>
    </w:p>
    <w:p w14:paraId="BA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Гостевая автостоянка</w:t>
      </w:r>
      <w:r>
        <w:rPr>
          <w:rFonts w:ascii="Times New Roman" w:hAnsi="Times New Roman"/>
          <w:color w:val="000000"/>
          <w:sz w:val="24"/>
        </w:rPr>
        <w:t xml:space="preserve"> – специально выделенный участок территории, предн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значенны</w:t>
      </w:r>
      <w:r>
        <w:rPr>
          <w:rFonts w:ascii="Times New Roman" w:hAnsi="Times New Roman"/>
          <w:color w:val="000000"/>
          <w:sz w:val="24"/>
        </w:rPr>
        <w:t>й для кратковременной стоянки автотранспорта, прибывающего к зданию, с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оружению, при котором находится автостоянка. Имеет конструктивное решение, позв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ляющее осуществлять установку транспорта на твёрдое покрытие. Гостевые автостоянки могут устраиваться в к</w:t>
      </w:r>
      <w:r>
        <w:rPr>
          <w:rFonts w:ascii="Times New Roman" w:hAnsi="Times New Roman"/>
          <w:color w:val="000000"/>
          <w:sz w:val="24"/>
        </w:rPr>
        <w:t>омплексе со зданиями, сооружениями, в том числе могут быть ко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структивно взаимосвязаны с ними. Вместимость гостевых автостоянок определяется ра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чётом на основе региональных и местных нормативов градостроительного проектиров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ния. Гостевая автостоянка может </w:t>
      </w:r>
      <w:r>
        <w:rPr>
          <w:rFonts w:ascii="Times New Roman" w:hAnsi="Times New Roman"/>
          <w:color w:val="000000"/>
          <w:sz w:val="24"/>
        </w:rPr>
        <w:t>также использоваться для временного нахождения авт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транспортных средств, подвозящих персонал, работающий на данном объекте. Гостевая стоянка при любых объектах капитального строительства, расположенных в пределах территориальных зон Р-1, а также на земельн</w:t>
      </w:r>
      <w:r>
        <w:rPr>
          <w:rFonts w:ascii="Times New Roman" w:hAnsi="Times New Roman"/>
          <w:color w:val="000000"/>
          <w:sz w:val="24"/>
        </w:rPr>
        <w:t>ых участках парков и скверов, выделенных в пределах других территориальных зон, может устраиваться только в пределах земельного участка, выделенного под данный объект с учётом соблюдения нормируемого процента озеленения. Гостевая стоянка при любых объектах</w:t>
      </w:r>
      <w:r>
        <w:rPr>
          <w:rFonts w:ascii="Times New Roman" w:hAnsi="Times New Roman"/>
          <w:color w:val="000000"/>
          <w:sz w:val="24"/>
        </w:rPr>
        <w:t xml:space="preserve"> капитального строительства, распол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женных в пределах территориальных зон Р-1, может устраиваться только за пределами указанной территориальной зоны с учётом соблюдения нормируемого радиуса пешехо</w:t>
      </w:r>
      <w:r>
        <w:rPr>
          <w:rFonts w:ascii="Times New Roman" w:hAnsi="Times New Roman"/>
          <w:color w:val="000000"/>
          <w:sz w:val="24"/>
        </w:rPr>
        <w:t>д</w:t>
      </w:r>
      <w:r>
        <w:rPr>
          <w:rFonts w:ascii="Times New Roman" w:hAnsi="Times New Roman"/>
          <w:color w:val="000000"/>
          <w:sz w:val="24"/>
        </w:rPr>
        <w:t>ной доступности. Градостроительным регламентом может отдель</w:t>
      </w:r>
      <w:r>
        <w:rPr>
          <w:rFonts w:ascii="Times New Roman" w:hAnsi="Times New Roman"/>
          <w:color w:val="000000"/>
          <w:sz w:val="24"/>
        </w:rPr>
        <w:t>но оговариваться нео</w:t>
      </w:r>
      <w:r>
        <w:rPr>
          <w:rFonts w:ascii="Times New Roman" w:hAnsi="Times New Roman"/>
          <w:color w:val="000000"/>
          <w:sz w:val="24"/>
        </w:rPr>
        <w:t>б</w:t>
      </w:r>
      <w:r>
        <w:rPr>
          <w:rFonts w:ascii="Times New Roman" w:hAnsi="Times New Roman"/>
          <w:color w:val="000000"/>
          <w:sz w:val="24"/>
        </w:rPr>
        <w:t xml:space="preserve">ходимость и условия размещения гостевой автостоянки в пределах земельного участка, выделенного под основной вид разрешённого использования объектов капитального строительства. </w:t>
      </w:r>
    </w:p>
    <w:p w14:paraId="BB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Гостиница </w:t>
      </w:r>
      <w:r>
        <w:rPr>
          <w:rFonts w:ascii="Times New Roman" w:hAnsi="Times New Roman"/>
          <w:color w:val="000000"/>
          <w:sz w:val="24"/>
        </w:rPr>
        <w:t>– здание, комплекс зданий, предназначенных для в</w:t>
      </w:r>
      <w:r>
        <w:rPr>
          <w:rFonts w:ascii="Times New Roman" w:hAnsi="Times New Roman"/>
          <w:color w:val="000000"/>
          <w:sz w:val="24"/>
        </w:rPr>
        <w:t>ременного прож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вания людей (за исключением гостевых домов).</w:t>
      </w:r>
    </w:p>
    <w:p w14:paraId="BC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Здания и помещения управлен</w:t>
      </w:r>
      <w:r>
        <w:rPr>
          <w:rFonts w:ascii="Times New Roman" w:hAnsi="Times New Roman"/>
          <w:color w:val="000000"/>
          <w:sz w:val="24"/>
        </w:rPr>
        <w:t>ия – здания и помещения, предназначенные для размещения органов государственного и муниципального управления, суда, прокуратуры и т.п.</w:t>
      </w:r>
    </w:p>
    <w:p w14:paraId="BD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Индивидуальный жилой дом (объект и</w:t>
      </w:r>
      <w:r>
        <w:rPr>
          <w:rFonts w:ascii="Times New Roman" w:hAnsi="Times New Roman"/>
          <w:b w:val="1"/>
          <w:color w:val="000000"/>
          <w:sz w:val="24"/>
        </w:rPr>
        <w:t xml:space="preserve">ндивидуального жилищного строительства) </w:t>
      </w:r>
      <w:r>
        <w:rPr>
          <w:rFonts w:ascii="Times New Roman" w:hAnsi="Times New Roman"/>
          <w:color w:val="000000"/>
          <w:sz w:val="24"/>
        </w:rPr>
        <w:t xml:space="preserve">– отдельно стоящий жилой дом с количеством этажей не более чем три, предназначенный для проживания одной семьи. </w:t>
      </w:r>
    </w:p>
    <w:p w14:paraId="BE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Культовые здания и сооружения – </w:t>
      </w:r>
      <w:r>
        <w:rPr>
          <w:rFonts w:ascii="Times New Roman" w:hAnsi="Times New Roman"/>
          <w:color w:val="000000"/>
          <w:sz w:val="24"/>
        </w:rPr>
        <w:t>объекты капитального строительства и сооружения любых религиозных групп</w:t>
      </w:r>
      <w:r>
        <w:rPr>
          <w:rFonts w:ascii="Times New Roman" w:hAnsi="Times New Roman"/>
          <w:color w:val="000000"/>
          <w:sz w:val="24"/>
        </w:rPr>
        <w:t xml:space="preserve"> и религиозных организаций, зарегистрированных в установленном порядке, непосредственно предназначенные для отправления культа и не включающие в себя духовные учебные заведения, монастыри. В указанный вид использования могут включаться помещения для ведени</w:t>
      </w:r>
      <w:r>
        <w:rPr>
          <w:rFonts w:ascii="Times New Roman" w:hAnsi="Times New Roman"/>
          <w:color w:val="000000"/>
          <w:sz w:val="24"/>
        </w:rPr>
        <w:t>я благотворительной и религиозно-воспитательной работы. В качестве вспомогательного к данному виду использования могут устанавливаться жилые дома для проживания священнослужителей и членов их семей, которые могут быть отдельно стоящими (индивидуальными) ил</w:t>
      </w:r>
      <w:r>
        <w:rPr>
          <w:rFonts w:ascii="Times New Roman" w:hAnsi="Times New Roman"/>
          <w:color w:val="000000"/>
          <w:sz w:val="24"/>
        </w:rPr>
        <w:t>и пристроенными к культовым зданиям.</w:t>
      </w:r>
    </w:p>
    <w:p w14:paraId="BF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Культурно-досуговый центр</w:t>
      </w:r>
      <w:r>
        <w:rPr>
          <w:rFonts w:ascii="Times New Roman" w:hAnsi="Times New Roman"/>
          <w:color w:val="000000"/>
          <w:sz w:val="24"/>
        </w:rPr>
        <w:t xml:space="preserve"> – здание (комплекс зданий), которое может вкл</w:t>
      </w:r>
      <w:r>
        <w:rPr>
          <w:rFonts w:ascii="Times New Roman" w:hAnsi="Times New Roman"/>
          <w:color w:val="000000"/>
          <w:sz w:val="24"/>
        </w:rPr>
        <w:t>ю</w:t>
      </w:r>
      <w:r>
        <w:rPr>
          <w:rFonts w:ascii="Times New Roman" w:hAnsi="Times New Roman"/>
          <w:color w:val="000000"/>
          <w:sz w:val="24"/>
        </w:rPr>
        <w:t>чать в себя помещения для проведения развлекательных мероприятий, киносеансов, теа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ральных постановок, организации танцев, игр, в т.ч. с использова</w:t>
      </w:r>
      <w:r>
        <w:rPr>
          <w:rFonts w:ascii="Times New Roman" w:hAnsi="Times New Roman"/>
          <w:color w:val="000000"/>
          <w:sz w:val="24"/>
        </w:rPr>
        <w:t>нием специального игр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вого оборудования, организации работы ночных клубов, предприятий общественного п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тания, организации иной досуговой деятельности, а также сопутствующие им вспомог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тельные и санитарно-гигиенические помещения</w:t>
      </w:r>
    </w:p>
    <w:p w14:paraId="C0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Летняя кухня</w:t>
      </w:r>
      <w:r>
        <w:rPr>
          <w:rFonts w:ascii="Times New Roman" w:hAnsi="Times New Roman"/>
          <w:color w:val="000000"/>
          <w:sz w:val="24"/>
        </w:rPr>
        <w:t xml:space="preserve"> – здание, сооружение, возводимое на земельном участке, занимаемом индивидуальным домовладением и используемое для приготовления пищи в тёплый период года, соответственно не имеющее конструктивного утепления и инженерных сетей, обеспечивающих его отопление</w:t>
      </w:r>
      <w:r>
        <w:rPr>
          <w:rFonts w:ascii="Times New Roman" w:hAnsi="Times New Roman"/>
          <w:color w:val="000000"/>
          <w:sz w:val="24"/>
        </w:rPr>
        <w:t xml:space="preserve">. Количество этажей летней кухни – не более одного, при этом устройство подвальных, цокольных этажей и чердаков не допускается. Максимальная площадь помещений летней кухни – не более 40 квадратных метров. </w:t>
      </w:r>
    </w:p>
    <w:p w14:paraId="C1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Машино-место </w:t>
      </w:r>
      <w:r>
        <w:rPr>
          <w:rFonts w:ascii="Times New Roman" w:hAnsi="Times New Roman"/>
          <w:color w:val="000000"/>
          <w:sz w:val="24"/>
        </w:rPr>
        <w:t>– часть земельного участка, здания, с</w:t>
      </w:r>
      <w:r>
        <w:rPr>
          <w:rFonts w:ascii="Times New Roman" w:hAnsi="Times New Roman"/>
          <w:color w:val="000000"/>
          <w:sz w:val="24"/>
        </w:rPr>
        <w:t>ооружения, предназначенная для временной стоянки или постоянного хранения легкового автомобиля, имеющая конструктивное решение, позволяющее устанавливать автомобиль на твёрдое покрытие, нормативный отвод поверхностных вод, а в случаях, предусмотренных дейс</w:t>
      </w:r>
      <w:r>
        <w:rPr>
          <w:rFonts w:ascii="Times New Roman" w:hAnsi="Times New Roman"/>
          <w:color w:val="000000"/>
          <w:sz w:val="24"/>
        </w:rPr>
        <w:t>твующими нормативами и системы по удалению и очистке загрязнённых стоков. Минимальный размер машино-места для легковых автомобилей установлен 2,5 м. в ширину и 5,5 метра в длину. Количество машино-мест для отдельных видов использования земельных участков п</w:t>
      </w:r>
      <w:r>
        <w:rPr>
          <w:rFonts w:ascii="Times New Roman" w:hAnsi="Times New Roman"/>
          <w:color w:val="000000"/>
          <w:sz w:val="24"/>
        </w:rPr>
        <w:t xml:space="preserve">ринимается в соответствии с градостроительными регламентами, если иное не оговорено в региональных или местных нормативах градостроительного проектирования. </w:t>
      </w:r>
    </w:p>
    <w:p w14:paraId="C2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Медицинские кабинеты </w:t>
      </w:r>
      <w:r>
        <w:rPr>
          <w:rFonts w:ascii="Times New Roman" w:hAnsi="Times New Roman"/>
          <w:color w:val="000000"/>
          <w:sz w:val="24"/>
        </w:rPr>
        <w:t>– помещения, специально оборудованные для оказания медицинских услуг населени</w:t>
      </w:r>
      <w:r>
        <w:rPr>
          <w:rFonts w:ascii="Times New Roman" w:hAnsi="Times New Roman"/>
          <w:color w:val="000000"/>
          <w:sz w:val="24"/>
        </w:rPr>
        <w:t>ю и располагаемые за пределами зон, специально предназначенных для размещения учреждений здравоохранения. Номенклатура медицинских услуг и показатели площади, количества посещений в смену, относящиеся к таким объектам, устанавливаются действующими санитарн</w:t>
      </w:r>
      <w:r>
        <w:rPr>
          <w:rFonts w:ascii="Times New Roman" w:hAnsi="Times New Roman"/>
          <w:color w:val="000000"/>
          <w:sz w:val="24"/>
        </w:rPr>
        <w:t xml:space="preserve">ыми нормами и региональными, местными нормативами градостроительного проектирования. При этом в жилых и общественно-деловых зонах запрещаетсяразмещать дермато-венерологические, психиатрические, инфекционные и фтизиатрические кабинеты врачебного приёма. </w:t>
      </w:r>
    </w:p>
    <w:p w14:paraId="C3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Мн</w:t>
      </w:r>
      <w:r>
        <w:rPr>
          <w:rFonts w:ascii="Times New Roman" w:hAnsi="Times New Roman"/>
          <w:b w:val="1"/>
          <w:color w:val="000000"/>
          <w:sz w:val="24"/>
        </w:rPr>
        <w:t>огоэтажный многоквартирный дом</w:t>
      </w:r>
      <w:r>
        <w:rPr>
          <w:rFonts w:ascii="Times New Roman" w:hAnsi="Times New Roman"/>
          <w:color w:val="000000"/>
          <w:sz w:val="24"/>
        </w:rPr>
        <w:t xml:space="preserve"> – многоквартирный дом с количеством этажей девять и более.</w:t>
      </w:r>
    </w:p>
    <w:p w14:paraId="C4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Многоквартирный дом </w:t>
      </w:r>
      <w:r>
        <w:rPr>
          <w:rFonts w:ascii="Times New Roman" w:hAnsi="Times New Roman"/>
          <w:color w:val="000000"/>
          <w:sz w:val="24"/>
        </w:rPr>
        <w:t xml:space="preserve">– совокупность двух и более квартир, имеющих самостоятельные выходы либо на земельный участок, прилегающий к жилому дому, либо в помещения общего </w:t>
      </w:r>
      <w:r>
        <w:rPr>
          <w:rFonts w:ascii="Times New Roman" w:hAnsi="Times New Roman"/>
          <w:color w:val="000000"/>
          <w:sz w:val="24"/>
        </w:rPr>
        <w:t>пользования в таком доме. Многоквартирный дом может включать в себя следующие нежилые помещения, в т.ч. и пристроенные, размещаемые не выше второго этажа (при условии разделения входов в них и входов в квартиры и помещения общего пользования, через которые</w:t>
      </w:r>
      <w:r>
        <w:rPr>
          <w:rFonts w:ascii="Times New Roman" w:hAnsi="Times New Roman"/>
          <w:color w:val="000000"/>
          <w:sz w:val="24"/>
        </w:rPr>
        <w:t xml:space="preserve"> осуществляется доступ в квартиры):</w:t>
      </w:r>
    </w:p>
    <w:p w14:paraId="C5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объекты розничной торговли (кроме специализированных магазинов химико-москательных и других товаров, эксплуатация которых может вести к загрязнению территории и воздуха жилой застройки; магазинов с наличием в них взрывоп</w:t>
      </w:r>
      <w:r>
        <w:rPr>
          <w:rFonts w:ascii="Times New Roman" w:hAnsi="Times New Roman"/>
          <w:color w:val="000000"/>
          <w:sz w:val="24"/>
        </w:rPr>
        <w:t>ожароопасных веществ и материалов; магазинов по продаже синтетических ковровых изделий, автозапчастей, шин и автомобильных масел; специализированных рыбных магазинов; складов при объектах торговли);</w:t>
      </w:r>
    </w:p>
    <w:p w14:paraId="C6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офисы;</w:t>
      </w:r>
    </w:p>
    <w:p w14:paraId="C7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аптеки;</w:t>
      </w:r>
    </w:p>
    <w:p w14:paraId="C8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парикмахерские;</w:t>
      </w:r>
    </w:p>
    <w:p w14:paraId="C9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предприятия бытового обслу</w:t>
      </w:r>
      <w:r>
        <w:rPr>
          <w:rFonts w:ascii="Times New Roman" w:hAnsi="Times New Roman"/>
          <w:color w:val="000000"/>
          <w:sz w:val="24"/>
        </w:rPr>
        <w:t>живания населения (кроме предприятий бытового обслуживания, в которых применяются легковоспламеняющиеся вещества, прачечных, химчисток);</w:t>
      </w:r>
    </w:p>
    <w:p w14:paraId="CA080000">
      <w:pPr>
        <w:pStyle w:val="Style_10"/>
        <w:ind w:firstLine="0" w:left="85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медицинские кабинеты (кроме дермато-венерологических, психиатрических, инфекционных и фтизиатрических кабинетов врачебн</w:t>
      </w:r>
      <w:r>
        <w:rPr>
          <w:rFonts w:ascii="Times New Roman" w:hAnsi="Times New Roman"/>
          <w:color w:val="000000"/>
          <w:sz w:val="24"/>
        </w:rPr>
        <w:t xml:space="preserve">ого приёма, рентгеновских кабинетов, помещений с лечебной или диагностической аппаратурой или установками, являющимися источниками ионизирующего излучения, отделений (кабинетов) магнитно-резонансной томографии). </w:t>
      </w:r>
    </w:p>
    <w:p w14:paraId="CB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Объекты розничной торговли</w:t>
      </w:r>
      <w:r>
        <w:rPr>
          <w:rFonts w:ascii="Times New Roman" w:hAnsi="Times New Roman"/>
          <w:color w:val="000000"/>
          <w:sz w:val="24"/>
        </w:rPr>
        <w:t xml:space="preserve"> – объекты капита</w:t>
      </w:r>
      <w:r>
        <w:rPr>
          <w:rFonts w:ascii="Times New Roman" w:hAnsi="Times New Roman"/>
          <w:color w:val="000000"/>
          <w:sz w:val="24"/>
        </w:rPr>
        <w:t xml:space="preserve">льного строительства, помещения, группы помещений в объектах капитального строительства, предназначенные для осуществления розничной торговли продовольственными и промышленными товарами в соответствии с действующими нормами. </w:t>
      </w:r>
    </w:p>
    <w:p w14:paraId="CC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Палисадник – </w:t>
      </w:r>
      <w:r>
        <w:rPr>
          <w:rFonts w:ascii="Times New Roman" w:hAnsi="Times New Roman"/>
          <w:color w:val="000000"/>
          <w:sz w:val="24"/>
        </w:rPr>
        <w:t xml:space="preserve">часть земельного </w:t>
      </w:r>
      <w:r>
        <w:rPr>
          <w:rFonts w:ascii="Times New Roman" w:hAnsi="Times New Roman"/>
          <w:color w:val="000000"/>
          <w:sz w:val="24"/>
        </w:rPr>
        <w:t>участка, выделенного под индивидуальное жилищное строительство, расположенная между индивидуальным жилым домом и границей земельного участка, отделяющего его от территории улицы. Палисадник предназначается для озеленения земельного участка в целях защиты о</w:t>
      </w:r>
      <w:r>
        <w:rPr>
          <w:rFonts w:ascii="Times New Roman" w:hAnsi="Times New Roman"/>
          <w:color w:val="000000"/>
          <w:sz w:val="24"/>
        </w:rPr>
        <w:t xml:space="preserve">т шума и вредных выбросов в атмосферу. Необходимость устройства палисадника, а также его глубина (т.е. расстояние от границы земельного участка и улицы до крайней стены индивидуального жилого дома) могут быть установлены градостроительным регламентом. </w:t>
      </w:r>
    </w:p>
    <w:p w14:paraId="CD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Пар</w:t>
      </w:r>
      <w:r>
        <w:rPr>
          <w:rFonts w:ascii="Times New Roman" w:hAnsi="Times New Roman"/>
          <w:b w:val="1"/>
          <w:color w:val="000000"/>
          <w:sz w:val="24"/>
        </w:rPr>
        <w:t>ковый павильон</w:t>
      </w:r>
      <w:r>
        <w:rPr>
          <w:rFonts w:ascii="Times New Roman" w:hAnsi="Times New Roman"/>
          <w:color w:val="000000"/>
          <w:sz w:val="24"/>
        </w:rPr>
        <w:t xml:space="preserve"> – здание, сооружение, предназначенное для организации культурно-досуговых мероприятий, выставок, концертов, укрытия от дождя, солнца, размещения временных торговых объектов по продаже прохладительных напитков, мороженного, сувенирной продукц</w:t>
      </w:r>
      <w:r>
        <w:rPr>
          <w:rFonts w:ascii="Times New Roman" w:hAnsi="Times New Roman"/>
          <w:color w:val="000000"/>
          <w:sz w:val="24"/>
        </w:rPr>
        <w:t xml:space="preserve">ии. </w:t>
      </w:r>
    </w:p>
    <w:p w14:paraId="CE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Площадка для сбора мусора</w:t>
      </w:r>
      <w:r>
        <w:rPr>
          <w:rFonts w:ascii="Times New Roman" w:hAnsi="Times New Roman"/>
          <w:color w:val="000000"/>
          <w:sz w:val="24"/>
        </w:rPr>
        <w:t xml:space="preserve"> – специально выделенный участок территории, обустроенный для сбора твёрдых отходов потребления с целью последующего их удаления на специально отведённые места утилизации, должна быть обеспечена твердым покрытием, нормативным </w:t>
      </w:r>
      <w:r>
        <w:rPr>
          <w:rFonts w:ascii="Times New Roman" w:hAnsi="Times New Roman"/>
          <w:color w:val="000000"/>
          <w:sz w:val="24"/>
        </w:rPr>
        <w:t>водоотведением и ограждением из непрозрачных конструкций, либо озеленения высотой не ниже верха установленных на данной площадке ёмкостей для сбора твёрдых отходов.</w:t>
      </w:r>
    </w:p>
    <w:p w14:paraId="CF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Площадка для торговли «с колёс»</w:t>
      </w:r>
      <w:r>
        <w:rPr>
          <w:rFonts w:ascii="Times New Roman" w:hAnsi="Times New Roman"/>
          <w:color w:val="000000"/>
          <w:sz w:val="24"/>
        </w:rPr>
        <w:t xml:space="preserve"> - специально выделенный участок территории, имеющий твёрдое</w:t>
      </w:r>
      <w:r>
        <w:rPr>
          <w:rFonts w:ascii="Times New Roman" w:hAnsi="Times New Roman"/>
          <w:color w:val="000000"/>
          <w:sz w:val="24"/>
        </w:rPr>
        <w:t xml:space="preserve"> покрытие и оборудованный для кратковременной стоянки автомобилей, с которых осуществляется торговля продовольственными товарами непосредственно, либо через прилавок.</w:t>
      </w:r>
    </w:p>
    <w:p w14:paraId="D0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Постройки для занятий индивидуальной трудовой деятельностью</w:t>
      </w:r>
      <w:r>
        <w:rPr>
          <w:rFonts w:ascii="Times New Roman" w:hAnsi="Times New Roman"/>
          <w:color w:val="000000"/>
          <w:sz w:val="24"/>
        </w:rPr>
        <w:t xml:space="preserve"> – строения, сооружения, распо</w:t>
      </w:r>
      <w:r>
        <w:rPr>
          <w:rFonts w:ascii="Times New Roman" w:hAnsi="Times New Roman"/>
          <w:color w:val="000000"/>
          <w:sz w:val="24"/>
        </w:rPr>
        <w:t>ложенные в пределах земельного участка, занимаемого индивидуальным домовладением, и используемые для трудовой деятельности лицами, постоянно проживающими на данном участке, за исключением индивидуальной трудовой деятельности, связанной с торговлей, обществ</w:t>
      </w:r>
      <w:r>
        <w:rPr>
          <w:rFonts w:ascii="Times New Roman" w:hAnsi="Times New Roman"/>
          <w:color w:val="000000"/>
          <w:sz w:val="24"/>
        </w:rPr>
        <w:t>енным питанием, а также с производством, требующим установления санитарно-защитных зон или санитарных разрывов.</w:t>
      </w:r>
    </w:p>
    <w:p w14:paraId="D1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Ремонтные мастерские</w:t>
      </w:r>
      <w:r>
        <w:rPr>
          <w:rFonts w:ascii="Times New Roman" w:hAnsi="Times New Roman"/>
          <w:color w:val="000000"/>
          <w:sz w:val="24"/>
        </w:rPr>
        <w:t xml:space="preserve"> – здание, строение, сооружение, помещение или группа помещений, предназначенные для ремонта машин, технологического оборудо</w:t>
      </w:r>
      <w:r>
        <w:rPr>
          <w:rFonts w:ascii="Times New Roman" w:hAnsi="Times New Roman"/>
          <w:color w:val="000000"/>
          <w:sz w:val="24"/>
        </w:rPr>
        <w:t>вания, станков, бытовой техники с применением специального ремонтного оборудования, складирования ремонтируемых товаров. В ремонтных мастерских не производится ремонт автомобилей.</w:t>
      </w:r>
    </w:p>
    <w:p w14:paraId="D2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Среднеэтажный многоквартирный дом</w:t>
      </w:r>
      <w:r>
        <w:rPr>
          <w:rFonts w:ascii="Times New Roman" w:hAnsi="Times New Roman"/>
          <w:color w:val="000000"/>
          <w:sz w:val="24"/>
        </w:rPr>
        <w:t xml:space="preserve"> – многоквартирный дом с количеством надзем</w:t>
      </w:r>
      <w:r>
        <w:rPr>
          <w:rFonts w:ascii="Times New Roman" w:hAnsi="Times New Roman"/>
          <w:color w:val="000000"/>
          <w:sz w:val="24"/>
        </w:rPr>
        <w:t>ных этажей не более восьми.</w:t>
      </w:r>
    </w:p>
    <w:p w14:paraId="D3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Хозяйственный блок (хозблок)</w:t>
      </w:r>
      <w:r>
        <w:rPr>
          <w:rFonts w:ascii="Times New Roman" w:hAnsi="Times New Roman"/>
          <w:color w:val="000000"/>
          <w:sz w:val="24"/>
        </w:rPr>
        <w:t xml:space="preserve"> – здание, предназначенное для хранения хозя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z w:val="24"/>
        </w:rPr>
        <w:t>ственных принадлежностей, иных нужд для содержания индивидуального жилого дома и прилегающего к нему земельного участка и не предназначенное для проживания</w:t>
      </w:r>
      <w:r>
        <w:rPr>
          <w:rFonts w:ascii="Times New Roman" w:hAnsi="Times New Roman"/>
          <w:color w:val="000000"/>
          <w:sz w:val="24"/>
        </w:rPr>
        <w:t xml:space="preserve"> людей (в т.ч. и временного).  Хозяйственный блок должен иметь высоту не более 4 метровот сре</w:t>
      </w:r>
      <w:r>
        <w:rPr>
          <w:rFonts w:ascii="Times New Roman" w:hAnsi="Times New Roman"/>
          <w:color w:val="000000"/>
          <w:sz w:val="24"/>
        </w:rPr>
        <w:t>д</w:t>
      </w:r>
      <w:r>
        <w:rPr>
          <w:rFonts w:ascii="Times New Roman" w:hAnsi="Times New Roman"/>
          <w:color w:val="000000"/>
          <w:sz w:val="24"/>
        </w:rPr>
        <w:t>ней планировочной отметки земли до самой высокой точки, площадь не более 40 квадра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ных метров. В хозяйственном блоке может устраиваться подвальный этаж высотой не</w:t>
      </w:r>
      <w:r>
        <w:rPr>
          <w:rFonts w:ascii="Times New Roman" w:hAnsi="Times New Roman"/>
          <w:color w:val="000000"/>
          <w:sz w:val="24"/>
        </w:rPr>
        <w:t xml:space="preserve"> б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лее 3,6 метров, либо подполье глубиной не более 2 метров. Хозяйственный блок может размещаться отдельно, либо блокироваться с другими зданиями и сооружениями.</w:t>
      </w:r>
    </w:p>
    <w:p w14:paraId="D4080000">
      <w:pPr>
        <w:pStyle w:val="Style_1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Классификация объектов здравоохранения (за исключением указанных в части 1 настоящей статьи) </w:t>
      </w:r>
      <w:r>
        <w:rPr>
          <w:rFonts w:ascii="Times New Roman" w:hAnsi="Times New Roman"/>
          <w:color w:val="000000"/>
          <w:sz w:val="24"/>
        </w:rPr>
        <w:t>принимается в соответствии с номенклатурой учреждений здравоохранения, утверждаемой уполномоченным органом государственной власти Российской Федерации в области здравоохранения.</w:t>
      </w:r>
    </w:p>
    <w:sectPr>
      <w:footerReference r:id="rId1" w:type="default"/>
      <w:pgSz w:h="16838" w:orient="portrait" w:w="11906"/>
      <w:pgMar w:bottom="1134" w:footer="708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right"/>
    </w:pPr>
  </w:p>
  <w:p w14:paraId="04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</w:p>
  <w:p w14:paraId="06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abstractNum w:abstractNumId="2">
    <w:lvl w:ilvl="0">
      <w:start w:val="10"/>
      <w:numFmt w:val="decimal"/>
      <w:lvlText w:val="%1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90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4">
    <w:lvl w:ilvl="0">
      <w:start w:val="1"/>
      <w:numFmt w:val="decimal"/>
      <w:pStyle w:val="Style_198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916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5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891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509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944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80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pStyle w:val="Style_573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pStyle w:val="Style_271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1" w:type="paragraph">
    <w:name w:val="Normal"/>
    <w:link w:val="Style_21_ch"/>
    <w:uiPriority w:val="0"/>
    <w:qFormat/>
    <w:pPr>
      <w:widowControl w:val="0"/>
      <w:ind/>
    </w:pPr>
    <w:rPr>
      <w:rFonts w:ascii="Times New Roman" w:hAnsi="Times New Roman"/>
      <w:sz w:val="24"/>
    </w:rPr>
  </w:style>
  <w:style w:default="1" w:styleId="Style_21_ch" w:type="character">
    <w:name w:val="Normal"/>
    <w:link w:val="Style_21"/>
    <w:rPr>
      <w:rFonts w:ascii="Times New Roman" w:hAnsi="Times New Roman"/>
      <w:sz w:val="24"/>
    </w:rPr>
  </w:style>
  <w:style w:styleId="Style_22" w:type="paragraph">
    <w:name w:val="WW8Num177z2"/>
    <w:link w:val="Style_22_ch"/>
    <w:rPr>
      <w:rFonts w:ascii="Wingdings" w:hAnsi="Wingdings"/>
    </w:rPr>
  </w:style>
  <w:style w:styleId="Style_22_ch" w:type="character">
    <w:name w:val="WW8Num177z2"/>
    <w:link w:val="Style_22"/>
    <w:rPr>
      <w:rFonts w:ascii="Wingdings" w:hAnsi="Wingdings"/>
    </w:rPr>
  </w:style>
  <w:style w:styleId="Style_23" w:type="paragraph">
    <w:name w:val="WW8Num1z3"/>
    <w:link w:val="Style_23_ch"/>
    <w:rPr>
      <w:rFonts w:ascii="Symbol" w:hAnsi="Symbol"/>
    </w:rPr>
  </w:style>
  <w:style w:styleId="Style_23_ch" w:type="character">
    <w:name w:val="WW8Num1z3"/>
    <w:link w:val="Style_23"/>
    <w:rPr>
      <w:rFonts w:ascii="Symbol" w:hAnsi="Symbol"/>
    </w:rPr>
  </w:style>
  <w:style w:styleId="Style_24" w:type="paragraph">
    <w:name w:val="WW8Num186z1"/>
    <w:link w:val="Style_24_ch"/>
    <w:rPr>
      <w:rFonts w:ascii="Courier New" w:hAnsi="Courier New"/>
    </w:rPr>
  </w:style>
  <w:style w:styleId="Style_24_ch" w:type="character">
    <w:name w:val="WW8Num186z1"/>
    <w:link w:val="Style_24"/>
    <w:rPr>
      <w:rFonts w:ascii="Courier New" w:hAnsi="Courier New"/>
    </w:rPr>
  </w:style>
  <w:style w:styleId="Style_25" w:type="paragraph">
    <w:name w:val="WW8Num174z1"/>
    <w:link w:val="Style_25_ch"/>
    <w:rPr>
      <w:rFonts w:ascii="Courier New" w:hAnsi="Courier New"/>
    </w:rPr>
  </w:style>
  <w:style w:styleId="Style_25_ch" w:type="character">
    <w:name w:val="WW8Num174z1"/>
    <w:link w:val="Style_25"/>
    <w:rPr>
      <w:rFonts w:ascii="Courier New" w:hAnsi="Courier New"/>
    </w:rPr>
  </w:style>
  <w:style w:styleId="Style_26" w:type="paragraph">
    <w:name w:val="WW8Num225z2"/>
    <w:link w:val="Style_26_ch"/>
    <w:rPr>
      <w:rFonts w:ascii="Wingdings" w:hAnsi="Wingdings"/>
    </w:rPr>
  </w:style>
  <w:style w:styleId="Style_26_ch" w:type="character">
    <w:name w:val="WW8Num225z2"/>
    <w:link w:val="Style_26"/>
    <w:rPr>
      <w:rFonts w:ascii="Wingdings" w:hAnsi="Wingdings"/>
    </w:rPr>
  </w:style>
  <w:style w:styleId="Style_27" w:type="paragraph">
    <w:name w:val="WW8Num128z1"/>
    <w:link w:val="Style_27_ch"/>
    <w:rPr>
      <w:rFonts w:ascii="Courier New" w:hAnsi="Courier New"/>
    </w:rPr>
  </w:style>
  <w:style w:styleId="Style_27_ch" w:type="character">
    <w:name w:val="WW8Num128z1"/>
    <w:link w:val="Style_27"/>
    <w:rPr>
      <w:rFonts w:ascii="Courier New" w:hAnsi="Courier New"/>
    </w:rPr>
  </w:style>
  <w:style w:styleId="Style_28" w:type="paragraph">
    <w:name w:val="WW8Num60z0"/>
    <w:link w:val="Style_28_ch"/>
    <w:rPr>
      <w:rFonts w:ascii="StarSymbol" w:hAnsi="StarSymbol"/>
    </w:rPr>
  </w:style>
  <w:style w:styleId="Style_28_ch" w:type="character">
    <w:name w:val="WW8Num60z0"/>
    <w:link w:val="Style_28"/>
    <w:rPr>
      <w:rFonts w:ascii="StarSymbol" w:hAnsi="StarSymbol"/>
    </w:rPr>
  </w:style>
  <w:style w:styleId="Style_29" w:type="paragraph">
    <w:name w:val="WW8Num118z2"/>
    <w:link w:val="Style_29_ch"/>
    <w:rPr>
      <w:rFonts w:ascii="Wingdings" w:hAnsi="Wingdings"/>
    </w:rPr>
  </w:style>
  <w:style w:styleId="Style_29_ch" w:type="character">
    <w:name w:val="WW8Num118z2"/>
    <w:link w:val="Style_29"/>
    <w:rPr>
      <w:rFonts w:ascii="Wingdings" w:hAnsi="Wingdings"/>
    </w:rPr>
  </w:style>
  <w:style w:styleId="Style_30" w:type="paragraph">
    <w:name w:val="WW8Num92z0"/>
    <w:link w:val="Style_30_ch"/>
    <w:rPr>
      <w:rFonts w:ascii="StarSymbol" w:hAnsi="StarSymbol"/>
    </w:rPr>
  </w:style>
  <w:style w:styleId="Style_30_ch" w:type="character">
    <w:name w:val="WW8Num92z0"/>
    <w:link w:val="Style_30"/>
    <w:rPr>
      <w:rFonts w:ascii="StarSymbol" w:hAnsi="StarSymbol"/>
    </w:rPr>
  </w:style>
  <w:style w:styleId="Style_31" w:type="paragraph">
    <w:name w:val="WW8Num95z0"/>
    <w:link w:val="Style_31_ch"/>
    <w:rPr>
      <w:rFonts w:ascii="Times New Roman" w:hAnsi="Times New Roman"/>
    </w:rPr>
  </w:style>
  <w:style w:styleId="Style_31_ch" w:type="character">
    <w:name w:val="WW8Num95z0"/>
    <w:link w:val="Style_31"/>
    <w:rPr>
      <w:rFonts w:ascii="Times New Roman" w:hAnsi="Times New Roman"/>
    </w:rPr>
  </w:style>
  <w:style w:styleId="Style_32" w:type="paragraph">
    <w:name w:val="WW8Num1z1"/>
    <w:link w:val="Style_32_ch"/>
    <w:rPr>
      <w:rFonts w:ascii="Courier New" w:hAnsi="Courier New"/>
    </w:rPr>
  </w:style>
  <w:style w:styleId="Style_32_ch" w:type="character">
    <w:name w:val="WW8Num1z1"/>
    <w:link w:val="Style_32"/>
    <w:rPr>
      <w:rFonts w:ascii="Courier New" w:hAnsi="Courier New"/>
    </w:rPr>
  </w:style>
  <w:style w:styleId="Style_33" w:type="paragraph">
    <w:name w:val="WW8Num7z1"/>
    <w:link w:val="Style_33_ch"/>
    <w:rPr>
      <w:rFonts w:ascii="Wingdings 2" w:hAnsi="Wingdings 2"/>
    </w:rPr>
  </w:style>
  <w:style w:styleId="Style_33_ch" w:type="character">
    <w:name w:val="WW8Num7z1"/>
    <w:link w:val="Style_33"/>
    <w:rPr>
      <w:rFonts w:ascii="Wingdings 2" w:hAnsi="Wingdings 2"/>
    </w:rPr>
  </w:style>
  <w:style w:styleId="Style_34" w:type="paragraph">
    <w:name w:val="Основной шрифт абзаца4"/>
    <w:link w:val="Style_34_ch"/>
  </w:style>
  <w:style w:styleId="Style_34_ch" w:type="character">
    <w:name w:val="Основной шрифт абзаца4"/>
    <w:link w:val="Style_34"/>
  </w:style>
  <w:style w:styleId="Style_35" w:type="paragraph">
    <w:name w:val="WW8Num185z1"/>
    <w:link w:val="Style_35_ch"/>
    <w:rPr>
      <w:rFonts w:ascii="Courier New" w:hAnsi="Courier New"/>
    </w:rPr>
  </w:style>
  <w:style w:styleId="Style_35_ch" w:type="character">
    <w:name w:val="WW8Num185z1"/>
    <w:link w:val="Style_35"/>
    <w:rPr>
      <w:rFonts w:ascii="Courier New" w:hAnsi="Courier New"/>
    </w:rPr>
  </w:style>
  <w:style w:styleId="Style_36" w:type="paragraph">
    <w:name w:val="WW8Num142z2"/>
    <w:link w:val="Style_36_ch"/>
    <w:rPr>
      <w:rFonts w:ascii="Wingdings" w:hAnsi="Wingdings"/>
    </w:rPr>
  </w:style>
  <w:style w:styleId="Style_36_ch" w:type="character">
    <w:name w:val="WW8Num142z2"/>
    <w:link w:val="Style_36"/>
    <w:rPr>
      <w:rFonts w:ascii="Wingdings" w:hAnsi="Wingdings"/>
    </w:rPr>
  </w:style>
  <w:style w:styleId="Style_37" w:type="paragraph">
    <w:name w:val="WW8Num77z3"/>
    <w:link w:val="Style_37_ch"/>
    <w:rPr>
      <w:rFonts w:ascii="Symbol" w:hAnsi="Symbol"/>
    </w:rPr>
  </w:style>
  <w:style w:styleId="Style_37_ch" w:type="character">
    <w:name w:val="WW8Num77z3"/>
    <w:link w:val="Style_37"/>
    <w:rPr>
      <w:rFonts w:ascii="Symbol" w:hAnsi="Symbol"/>
    </w:rPr>
  </w:style>
  <w:style w:styleId="Style_38" w:type="paragraph">
    <w:name w:val="WW8Num222z0"/>
    <w:link w:val="Style_38_ch"/>
    <w:rPr>
      <w:rFonts w:ascii="Symbol" w:hAnsi="Symbol"/>
    </w:rPr>
  </w:style>
  <w:style w:styleId="Style_38_ch" w:type="character">
    <w:name w:val="WW8Num222z0"/>
    <w:link w:val="Style_38"/>
    <w:rPr>
      <w:rFonts w:ascii="Symbol" w:hAnsi="Symbol"/>
    </w:rPr>
  </w:style>
  <w:style w:styleId="Style_39" w:type="paragraph">
    <w:name w:val="WW8Num49z0"/>
    <w:link w:val="Style_39_ch"/>
    <w:rPr>
      <w:rFonts w:ascii="StarSymbol" w:hAnsi="StarSymbol"/>
    </w:rPr>
  </w:style>
  <w:style w:styleId="Style_39_ch" w:type="character">
    <w:name w:val="WW8Num49z0"/>
    <w:link w:val="Style_39"/>
    <w:rPr>
      <w:rFonts w:ascii="StarSymbol" w:hAnsi="StarSymbol"/>
    </w:rPr>
  </w:style>
  <w:style w:styleId="Style_40" w:type="paragraph">
    <w:name w:val="WW8Num188z2"/>
    <w:link w:val="Style_40_ch"/>
    <w:rPr>
      <w:rFonts w:ascii="Wingdings" w:hAnsi="Wingdings"/>
    </w:rPr>
  </w:style>
  <w:style w:styleId="Style_40_ch" w:type="character">
    <w:name w:val="WW8Num188z2"/>
    <w:link w:val="Style_40"/>
    <w:rPr>
      <w:rFonts w:ascii="Wingdings" w:hAnsi="Wingdings"/>
    </w:rPr>
  </w:style>
  <w:style w:styleId="Style_41" w:type="paragraph">
    <w:name w:val="WW8Num125z1"/>
    <w:link w:val="Style_41_ch"/>
    <w:rPr>
      <w:rFonts w:ascii="Courier New" w:hAnsi="Courier New"/>
    </w:rPr>
  </w:style>
  <w:style w:styleId="Style_41_ch" w:type="character">
    <w:name w:val="WW8Num125z1"/>
    <w:link w:val="Style_41"/>
    <w:rPr>
      <w:rFonts w:ascii="Courier New" w:hAnsi="Courier New"/>
    </w:rPr>
  </w:style>
  <w:style w:styleId="Style_42" w:type="paragraph">
    <w:name w:val="WW8Num215z0"/>
    <w:link w:val="Style_42_ch"/>
    <w:rPr>
      <w:rFonts w:ascii="Symbol" w:hAnsi="Symbol"/>
    </w:rPr>
  </w:style>
  <w:style w:styleId="Style_42_ch" w:type="character">
    <w:name w:val="WW8Num215z0"/>
    <w:link w:val="Style_42"/>
    <w:rPr>
      <w:rFonts w:ascii="Symbol" w:hAnsi="Symbol"/>
    </w:rPr>
  </w:style>
  <w:style w:styleId="Style_3" w:type="paragraph">
    <w:name w:val="toc 2"/>
    <w:basedOn w:val="Style_21"/>
    <w:next w:val="Style_21"/>
    <w:link w:val="Style_3_ch"/>
    <w:uiPriority w:val="39"/>
    <w:pPr>
      <w:tabs>
        <w:tab w:leader="dot" w:pos="9343" w:val="right"/>
      </w:tabs>
      <w:ind w:firstLine="0" w:left="240"/>
    </w:pPr>
    <w:rPr>
      <w:i w:val="1"/>
    </w:rPr>
  </w:style>
  <w:style w:styleId="Style_3_ch" w:type="character">
    <w:name w:val="toc 2"/>
    <w:basedOn w:val="Style_21_ch"/>
    <w:link w:val="Style_3"/>
    <w:rPr>
      <w:i w:val="1"/>
    </w:rPr>
  </w:style>
  <w:style w:styleId="Style_43" w:type="paragraph">
    <w:name w:val="Обычный1"/>
    <w:link w:val="Style_43_ch"/>
    <w:rPr>
      <w:rFonts w:ascii="Arial" w:hAnsi="Arial"/>
      <w:sz w:val="18"/>
    </w:rPr>
  </w:style>
  <w:style w:styleId="Style_43_ch" w:type="character">
    <w:name w:val="Обычный1"/>
    <w:link w:val="Style_43"/>
    <w:rPr>
      <w:rFonts w:ascii="Arial" w:hAnsi="Arial"/>
      <w:sz w:val="18"/>
    </w:rPr>
  </w:style>
  <w:style w:styleId="Style_44" w:type="paragraph">
    <w:name w:val="WW8Num188z0"/>
    <w:link w:val="Style_44_ch"/>
    <w:rPr>
      <w:rFonts w:ascii="Symbol" w:hAnsi="Symbol"/>
    </w:rPr>
  </w:style>
  <w:style w:styleId="Style_44_ch" w:type="character">
    <w:name w:val="WW8Num188z0"/>
    <w:link w:val="Style_44"/>
    <w:rPr>
      <w:rFonts w:ascii="Symbol" w:hAnsi="Symbol"/>
    </w:rPr>
  </w:style>
  <w:style w:styleId="Style_45" w:type="paragraph">
    <w:name w:val="WW8Num20z4"/>
    <w:link w:val="Style_45_ch"/>
    <w:rPr>
      <w:rFonts w:ascii="Courier New" w:hAnsi="Courier New"/>
    </w:rPr>
  </w:style>
  <w:style w:styleId="Style_45_ch" w:type="character">
    <w:name w:val="WW8Num20z4"/>
    <w:link w:val="Style_45"/>
    <w:rPr>
      <w:rFonts w:ascii="Courier New" w:hAnsi="Courier New"/>
    </w:rPr>
  </w:style>
  <w:style w:styleId="Style_46" w:type="paragraph">
    <w:name w:val="çàãîëîâîê 1"/>
    <w:basedOn w:val="Style_47"/>
    <w:next w:val="Style_47"/>
    <w:link w:val="Style_46_ch"/>
    <w:pPr>
      <w:keepNext w:val="1"/>
      <w:ind/>
    </w:pPr>
  </w:style>
  <w:style w:styleId="Style_46_ch" w:type="character">
    <w:name w:val="çàãîëîâîê 1"/>
    <w:basedOn w:val="Style_47_ch"/>
    <w:link w:val="Style_46"/>
  </w:style>
  <w:style w:styleId="Style_48" w:type="paragraph">
    <w:name w:val="WW8Num26z0"/>
    <w:link w:val="Style_48_ch"/>
    <w:rPr>
      <w:rFonts w:ascii="Times New Roman" w:hAnsi="Times New Roman"/>
    </w:rPr>
  </w:style>
  <w:style w:styleId="Style_48_ch" w:type="character">
    <w:name w:val="WW8Num26z0"/>
    <w:link w:val="Style_48"/>
    <w:rPr>
      <w:rFonts w:ascii="Times New Roman" w:hAnsi="Times New Roman"/>
    </w:rPr>
  </w:style>
  <w:style w:styleId="Style_49" w:type="paragraph">
    <w:name w:val="FR2"/>
    <w:link w:val="Style_49_ch"/>
    <w:pPr>
      <w:widowControl w:val="0"/>
      <w:spacing w:line="300" w:lineRule="auto"/>
      <w:ind/>
      <w:jc w:val="center"/>
    </w:pPr>
    <w:rPr>
      <w:rFonts w:ascii="Arial" w:hAnsi="Arial"/>
      <w:b w:val="1"/>
      <w:sz w:val="28"/>
    </w:rPr>
  </w:style>
  <w:style w:styleId="Style_49_ch" w:type="character">
    <w:name w:val="FR2"/>
    <w:link w:val="Style_49"/>
    <w:rPr>
      <w:rFonts w:ascii="Arial" w:hAnsi="Arial"/>
      <w:b w:val="1"/>
      <w:sz w:val="28"/>
    </w:rPr>
  </w:style>
  <w:style w:styleId="Style_50" w:type="paragraph">
    <w:name w:val="WW8Num66z3"/>
    <w:link w:val="Style_50_ch"/>
    <w:rPr>
      <w:rFonts w:ascii="Symbol" w:hAnsi="Symbol"/>
    </w:rPr>
  </w:style>
  <w:style w:styleId="Style_50_ch" w:type="character">
    <w:name w:val="WW8Num66z3"/>
    <w:link w:val="Style_50"/>
    <w:rPr>
      <w:rFonts w:ascii="Symbol" w:hAnsi="Symbol"/>
    </w:rPr>
  </w:style>
  <w:style w:styleId="Style_51" w:type="paragraph">
    <w:name w:val="WW8Num199z0"/>
    <w:link w:val="Style_51_ch"/>
    <w:rPr>
      <w:rFonts w:ascii="Symbol" w:hAnsi="Symbol"/>
    </w:rPr>
  </w:style>
  <w:style w:styleId="Style_51_ch" w:type="character">
    <w:name w:val="WW8Num199z0"/>
    <w:link w:val="Style_51"/>
    <w:rPr>
      <w:rFonts w:ascii="Symbol" w:hAnsi="Symbol"/>
    </w:rPr>
  </w:style>
  <w:style w:styleId="Style_52" w:type="paragraph">
    <w:name w:val="WW8Num197z1"/>
    <w:link w:val="Style_52_ch"/>
    <w:rPr>
      <w:rFonts w:ascii="Courier New" w:hAnsi="Courier New"/>
    </w:rPr>
  </w:style>
  <w:style w:styleId="Style_52_ch" w:type="character">
    <w:name w:val="WW8Num197z1"/>
    <w:link w:val="Style_52"/>
    <w:rPr>
      <w:rFonts w:ascii="Courier New" w:hAnsi="Courier New"/>
    </w:rPr>
  </w:style>
  <w:style w:styleId="Style_53" w:type="paragraph">
    <w:name w:val="WW8Num171z1"/>
    <w:link w:val="Style_53_ch"/>
    <w:rPr>
      <w:rFonts w:ascii="Courier New" w:hAnsi="Courier New"/>
    </w:rPr>
  </w:style>
  <w:style w:styleId="Style_53_ch" w:type="character">
    <w:name w:val="WW8Num171z1"/>
    <w:link w:val="Style_53"/>
    <w:rPr>
      <w:rFonts w:ascii="Courier New" w:hAnsi="Courier New"/>
    </w:rPr>
  </w:style>
  <w:style w:styleId="Style_54" w:type="paragraph">
    <w:name w:val="WW8Num36z2"/>
    <w:link w:val="Style_54_ch"/>
    <w:rPr>
      <w:rFonts w:ascii="Wingdings" w:hAnsi="Wingdings"/>
    </w:rPr>
  </w:style>
  <w:style w:styleId="Style_54_ch" w:type="character">
    <w:name w:val="WW8Num36z2"/>
    <w:link w:val="Style_54"/>
    <w:rPr>
      <w:rFonts w:ascii="Wingdings" w:hAnsi="Wingdings"/>
    </w:rPr>
  </w:style>
  <w:style w:styleId="Style_55" w:type="paragraph">
    <w:name w:val="WW8Num167z1"/>
    <w:link w:val="Style_55_ch"/>
    <w:rPr>
      <w:rFonts w:ascii="Courier New" w:hAnsi="Courier New"/>
    </w:rPr>
  </w:style>
  <w:style w:styleId="Style_55_ch" w:type="character">
    <w:name w:val="WW8Num167z1"/>
    <w:link w:val="Style_55"/>
    <w:rPr>
      <w:rFonts w:ascii="Courier New" w:hAnsi="Courier New"/>
    </w:rPr>
  </w:style>
  <w:style w:styleId="Style_56" w:type="paragraph">
    <w:name w:val="WW8Num49z2"/>
    <w:link w:val="Style_56_ch"/>
    <w:rPr>
      <w:rFonts w:ascii="Wingdings" w:hAnsi="Wingdings"/>
    </w:rPr>
  </w:style>
  <w:style w:styleId="Style_56_ch" w:type="character">
    <w:name w:val="WW8Num49z2"/>
    <w:link w:val="Style_56"/>
    <w:rPr>
      <w:rFonts w:ascii="Wingdings" w:hAnsi="Wingdings"/>
    </w:rPr>
  </w:style>
  <w:style w:styleId="Style_57" w:type="paragraph">
    <w:name w:val="WW-Absatz-Standardschriftart11111"/>
    <w:link w:val="Style_57_ch"/>
  </w:style>
  <w:style w:styleId="Style_57_ch" w:type="character">
    <w:name w:val="WW-Absatz-Standardschriftart11111"/>
    <w:link w:val="Style_57"/>
  </w:style>
  <w:style w:styleId="Style_58" w:type="paragraph">
    <w:name w:val="WW8Num199z1"/>
    <w:link w:val="Style_58_ch"/>
    <w:rPr>
      <w:rFonts w:ascii="Courier New" w:hAnsi="Courier New"/>
    </w:rPr>
  </w:style>
  <w:style w:styleId="Style_58_ch" w:type="character">
    <w:name w:val="WW8Num199z1"/>
    <w:link w:val="Style_58"/>
    <w:rPr>
      <w:rFonts w:ascii="Courier New" w:hAnsi="Courier New"/>
    </w:rPr>
  </w:style>
  <w:style w:styleId="Style_59" w:type="paragraph">
    <w:name w:val="WW8Num166z0"/>
    <w:link w:val="Style_59_ch"/>
    <w:rPr>
      <w:rFonts w:ascii="Symbol" w:hAnsi="Symbol"/>
    </w:rPr>
  </w:style>
  <w:style w:styleId="Style_59_ch" w:type="character">
    <w:name w:val="WW8Num166z0"/>
    <w:link w:val="Style_59"/>
    <w:rPr>
      <w:rFonts w:ascii="Symbol" w:hAnsi="Symbol"/>
    </w:rPr>
  </w:style>
  <w:style w:styleId="Style_60" w:type="paragraph">
    <w:name w:val="WW8Num46z4"/>
    <w:link w:val="Style_60_ch"/>
    <w:rPr>
      <w:rFonts w:ascii="Courier New" w:hAnsi="Courier New"/>
    </w:rPr>
  </w:style>
  <w:style w:styleId="Style_60_ch" w:type="character">
    <w:name w:val="WW8Num46z4"/>
    <w:link w:val="Style_60"/>
    <w:rPr>
      <w:rFonts w:ascii="Courier New" w:hAnsi="Courier New"/>
    </w:rPr>
  </w:style>
  <w:style w:styleId="Style_61" w:type="paragraph">
    <w:name w:val="WW8Num129z1"/>
    <w:link w:val="Style_61_ch"/>
    <w:rPr>
      <w:rFonts w:ascii="Courier New" w:hAnsi="Courier New"/>
    </w:rPr>
  </w:style>
  <w:style w:styleId="Style_61_ch" w:type="character">
    <w:name w:val="WW8Num129z1"/>
    <w:link w:val="Style_61"/>
    <w:rPr>
      <w:rFonts w:ascii="Courier New" w:hAnsi="Courier New"/>
    </w:rPr>
  </w:style>
  <w:style w:styleId="Style_62" w:type="paragraph">
    <w:name w:val="WW8Num171z2"/>
    <w:link w:val="Style_62_ch"/>
    <w:rPr>
      <w:rFonts w:ascii="Wingdings" w:hAnsi="Wingdings"/>
    </w:rPr>
  </w:style>
  <w:style w:styleId="Style_62_ch" w:type="character">
    <w:name w:val="WW8Num171z2"/>
    <w:link w:val="Style_62"/>
    <w:rPr>
      <w:rFonts w:ascii="Wingdings" w:hAnsi="Wingdings"/>
    </w:rPr>
  </w:style>
  <w:style w:styleId="Style_63" w:type="paragraph">
    <w:name w:val="WW8Num67z1"/>
    <w:link w:val="Style_63_ch"/>
    <w:rPr>
      <w:rFonts w:ascii="Courier New" w:hAnsi="Courier New"/>
    </w:rPr>
  </w:style>
  <w:style w:styleId="Style_63_ch" w:type="character">
    <w:name w:val="WW8Num67z1"/>
    <w:link w:val="Style_63"/>
    <w:rPr>
      <w:rFonts w:ascii="Courier New" w:hAnsi="Courier New"/>
    </w:rPr>
  </w:style>
  <w:style w:styleId="Style_64" w:type="paragraph">
    <w:name w:val="WW8Num128z2"/>
    <w:link w:val="Style_64_ch"/>
    <w:rPr>
      <w:rFonts w:ascii="Wingdings" w:hAnsi="Wingdings"/>
    </w:rPr>
  </w:style>
  <w:style w:styleId="Style_64_ch" w:type="character">
    <w:name w:val="WW8Num128z2"/>
    <w:link w:val="Style_64"/>
    <w:rPr>
      <w:rFonts w:ascii="Wingdings" w:hAnsi="Wingdings"/>
    </w:rPr>
  </w:style>
  <w:style w:styleId="Style_65" w:type="paragraph">
    <w:name w:val="WW8Num136z0"/>
    <w:link w:val="Style_65_ch"/>
    <w:rPr>
      <w:rFonts w:ascii="Symbol" w:hAnsi="Symbol"/>
    </w:rPr>
  </w:style>
  <w:style w:styleId="Style_65_ch" w:type="character">
    <w:name w:val="WW8Num136z0"/>
    <w:link w:val="Style_65"/>
    <w:rPr>
      <w:rFonts w:ascii="Symbol" w:hAnsi="Symbol"/>
    </w:rPr>
  </w:style>
  <w:style w:styleId="Style_66" w:type="paragraph">
    <w:name w:val="WW8Num48z1"/>
    <w:link w:val="Style_66_ch"/>
    <w:rPr>
      <w:rFonts w:ascii="Symbol" w:hAnsi="Symbol"/>
    </w:rPr>
  </w:style>
  <w:style w:styleId="Style_66_ch" w:type="character">
    <w:name w:val="WW8Num48z1"/>
    <w:link w:val="Style_66"/>
    <w:rPr>
      <w:rFonts w:ascii="Symbol" w:hAnsi="Symbol"/>
    </w:rPr>
  </w:style>
  <w:style w:styleId="Style_67" w:type="paragraph">
    <w:name w:val="WW-Absatz-Standardschriftart1"/>
    <w:link w:val="Style_67_ch"/>
  </w:style>
  <w:style w:styleId="Style_67_ch" w:type="character">
    <w:name w:val="WW-Absatz-Standardschriftart1"/>
    <w:link w:val="Style_67"/>
  </w:style>
  <w:style w:styleId="Style_68" w:type="paragraph">
    <w:name w:val="toc 4"/>
    <w:basedOn w:val="Style_21"/>
    <w:next w:val="Style_21"/>
    <w:link w:val="Style_68_ch"/>
    <w:uiPriority w:val="39"/>
    <w:pPr>
      <w:widowControl w:val="1"/>
      <w:spacing w:after="100" w:line="276" w:lineRule="auto"/>
      <w:ind w:firstLine="0" w:left="660"/>
    </w:pPr>
    <w:rPr>
      <w:rFonts w:ascii="Calibri" w:hAnsi="Calibri"/>
      <w:sz w:val="22"/>
    </w:rPr>
  </w:style>
  <w:style w:styleId="Style_68_ch" w:type="character">
    <w:name w:val="toc 4"/>
    <w:basedOn w:val="Style_21_ch"/>
    <w:link w:val="Style_68"/>
    <w:rPr>
      <w:rFonts w:ascii="Calibri" w:hAnsi="Calibri"/>
      <w:sz w:val="22"/>
    </w:rPr>
  </w:style>
  <w:style w:styleId="Style_69" w:type="paragraph">
    <w:name w:val="WW8Num220z1"/>
    <w:link w:val="Style_69_ch"/>
    <w:rPr>
      <w:rFonts w:ascii="Courier New" w:hAnsi="Courier New"/>
    </w:rPr>
  </w:style>
  <w:style w:styleId="Style_69_ch" w:type="character">
    <w:name w:val="WW8Num220z1"/>
    <w:link w:val="Style_69"/>
    <w:rPr>
      <w:rFonts w:ascii="Courier New" w:hAnsi="Courier New"/>
    </w:rPr>
  </w:style>
  <w:style w:styleId="Style_70" w:type="paragraph">
    <w:name w:val="WW8Num98z0"/>
    <w:link w:val="Style_70_ch"/>
    <w:rPr>
      <w:rFonts w:ascii="Times New Roman" w:hAnsi="Times New Roman"/>
    </w:rPr>
  </w:style>
  <w:style w:styleId="Style_70_ch" w:type="character">
    <w:name w:val="WW8Num98z0"/>
    <w:link w:val="Style_70"/>
    <w:rPr>
      <w:rFonts w:ascii="Times New Roman" w:hAnsi="Times New Roman"/>
    </w:rPr>
  </w:style>
  <w:style w:styleId="Style_71" w:type="paragraph">
    <w:name w:val="WW8Num80z0"/>
    <w:link w:val="Style_71_ch"/>
    <w:rPr>
      <w:rFonts w:ascii="Symbol" w:hAnsi="Symbol"/>
    </w:rPr>
  </w:style>
  <w:style w:styleId="Style_71_ch" w:type="character">
    <w:name w:val="WW8Num80z0"/>
    <w:link w:val="Style_71"/>
    <w:rPr>
      <w:rFonts w:ascii="Symbol" w:hAnsi="Symbol"/>
    </w:rPr>
  </w:style>
  <w:style w:styleId="Style_72" w:type="paragraph">
    <w:name w:val="WW8Num66z2"/>
    <w:link w:val="Style_72_ch"/>
    <w:rPr>
      <w:rFonts w:ascii="Wingdings" w:hAnsi="Wingdings"/>
    </w:rPr>
  </w:style>
  <w:style w:styleId="Style_72_ch" w:type="character">
    <w:name w:val="WW8Num66z2"/>
    <w:link w:val="Style_72"/>
    <w:rPr>
      <w:rFonts w:ascii="Wingdings" w:hAnsi="Wingdings"/>
    </w:rPr>
  </w:style>
  <w:style w:styleId="Style_73" w:type="paragraph">
    <w:name w:val="WW8Num42z1"/>
    <w:link w:val="Style_73_ch"/>
    <w:rPr>
      <w:rFonts w:ascii="Symbol" w:hAnsi="Symbol"/>
    </w:rPr>
  </w:style>
  <w:style w:styleId="Style_73_ch" w:type="character">
    <w:name w:val="WW8Num42z1"/>
    <w:link w:val="Style_73"/>
    <w:rPr>
      <w:rFonts w:ascii="Symbol" w:hAnsi="Symbol"/>
    </w:rPr>
  </w:style>
  <w:style w:styleId="Style_74" w:type="paragraph">
    <w:name w:val="WW8Num192z0"/>
    <w:link w:val="Style_74_ch"/>
    <w:rPr>
      <w:rFonts w:ascii="Symbol" w:hAnsi="Symbol"/>
    </w:rPr>
  </w:style>
  <w:style w:styleId="Style_74_ch" w:type="character">
    <w:name w:val="WW8Num192z0"/>
    <w:link w:val="Style_74"/>
    <w:rPr>
      <w:rFonts w:ascii="Symbol" w:hAnsi="Symbol"/>
    </w:rPr>
  </w:style>
  <w:style w:styleId="Style_75" w:type="paragraph">
    <w:name w:val="WW8Num96z0"/>
    <w:link w:val="Style_75_ch"/>
    <w:rPr>
      <w:rFonts w:ascii="Symbol" w:hAnsi="Symbol"/>
      <w:b w:val="0"/>
      <w:i w:val="0"/>
      <w:caps w:val="0"/>
      <w:smallCaps w:val="0"/>
      <w:strike w:val="0"/>
      <w:shadow w:val="0"/>
      <w:color w:val="000000"/>
      <w:sz w:val="22"/>
    </w:rPr>
  </w:style>
  <w:style w:styleId="Style_75_ch" w:type="character">
    <w:name w:val="WW8Num96z0"/>
    <w:link w:val="Style_75"/>
    <w:rPr>
      <w:rFonts w:ascii="Symbol" w:hAnsi="Symbol"/>
      <w:b w:val="0"/>
      <w:i w:val="0"/>
      <w:caps w:val="0"/>
      <w:smallCaps w:val="0"/>
      <w:strike w:val="0"/>
      <w:shadow w:val="0"/>
      <w:color w:val="000000"/>
      <w:sz w:val="22"/>
    </w:rPr>
  </w:style>
  <w:style w:styleId="Style_76" w:type="paragraph">
    <w:name w:val="WW8Num127z2"/>
    <w:link w:val="Style_76_ch"/>
    <w:rPr>
      <w:rFonts w:ascii="Wingdings" w:hAnsi="Wingdings"/>
    </w:rPr>
  </w:style>
  <w:style w:styleId="Style_76_ch" w:type="character">
    <w:name w:val="WW8Num127z2"/>
    <w:link w:val="Style_76"/>
    <w:rPr>
      <w:rFonts w:ascii="Wingdings" w:hAnsi="Wingdings"/>
    </w:rPr>
  </w:style>
  <w:style w:styleId="Style_77" w:type="paragraph">
    <w:name w:val="WW8Num84z0"/>
    <w:link w:val="Style_77_ch"/>
    <w:rPr>
      <w:rFonts w:ascii="Symbol" w:hAnsi="Symbol"/>
    </w:rPr>
  </w:style>
  <w:style w:styleId="Style_77_ch" w:type="character">
    <w:name w:val="WW8Num84z0"/>
    <w:link w:val="Style_77"/>
    <w:rPr>
      <w:rFonts w:ascii="Symbol" w:hAnsi="Symbol"/>
    </w:rPr>
  </w:style>
  <w:style w:styleId="Style_78" w:type="paragraph">
    <w:name w:val="WW8Num221z2"/>
    <w:link w:val="Style_78_ch"/>
    <w:rPr>
      <w:rFonts w:ascii="Wingdings" w:hAnsi="Wingdings"/>
    </w:rPr>
  </w:style>
  <w:style w:styleId="Style_78_ch" w:type="character">
    <w:name w:val="WW8Num221z2"/>
    <w:link w:val="Style_78"/>
    <w:rPr>
      <w:rFonts w:ascii="Wingdings" w:hAnsi="Wingdings"/>
    </w:rPr>
  </w:style>
  <w:style w:styleId="Style_79" w:type="paragraph">
    <w:name w:val="WW8Num55z1"/>
    <w:link w:val="Style_79_ch"/>
    <w:rPr>
      <w:rFonts w:ascii="Courier New" w:hAnsi="Courier New"/>
    </w:rPr>
  </w:style>
  <w:style w:styleId="Style_79_ch" w:type="character">
    <w:name w:val="WW8Num55z1"/>
    <w:link w:val="Style_79"/>
    <w:rPr>
      <w:rFonts w:ascii="Courier New" w:hAnsi="Courier New"/>
    </w:rPr>
  </w:style>
  <w:style w:styleId="Style_80" w:type="paragraph">
    <w:name w:val="heading 7"/>
    <w:basedOn w:val="Style_21"/>
    <w:next w:val="Style_21"/>
    <w:link w:val="Style_80_ch"/>
    <w:uiPriority w:val="9"/>
    <w:qFormat/>
    <w:pPr>
      <w:keepNext w:val="1"/>
      <w:keepLines w:val="1"/>
      <w:numPr>
        <w:ilvl w:val="6"/>
        <w:numId w:val="5"/>
      </w:numPr>
      <w:spacing w:before="40"/>
      <w:ind w:hanging="288" w:left="1296"/>
      <w:outlineLvl w:val="6"/>
    </w:pPr>
    <w:rPr>
      <w:rFonts w:ascii="Cambria" w:hAnsi="Cambria"/>
      <w:i w:val="1"/>
      <w:color w:val="243F60"/>
    </w:rPr>
  </w:style>
  <w:style w:styleId="Style_80_ch" w:type="character">
    <w:name w:val="heading 7"/>
    <w:basedOn w:val="Style_21_ch"/>
    <w:link w:val="Style_80"/>
    <w:rPr>
      <w:rFonts w:ascii="Cambria" w:hAnsi="Cambria"/>
      <w:i w:val="1"/>
      <w:color w:val="243F60"/>
    </w:rPr>
  </w:style>
  <w:style w:styleId="Style_81" w:type="paragraph">
    <w:name w:val="WW8Num221z0"/>
    <w:link w:val="Style_81_ch"/>
    <w:rPr>
      <w:rFonts w:ascii="Symbol" w:hAnsi="Symbol"/>
    </w:rPr>
  </w:style>
  <w:style w:styleId="Style_81_ch" w:type="character">
    <w:name w:val="WW8Num221z0"/>
    <w:link w:val="Style_81"/>
    <w:rPr>
      <w:rFonts w:ascii="Symbol" w:hAnsi="Symbol"/>
    </w:rPr>
  </w:style>
  <w:style w:styleId="Style_82" w:type="paragraph">
    <w:name w:val="WW8Num36z0"/>
    <w:link w:val="Style_82_ch"/>
    <w:rPr>
      <w:rFonts w:ascii="Times New Roman" w:hAnsi="Times New Roman"/>
    </w:rPr>
  </w:style>
  <w:style w:styleId="Style_82_ch" w:type="character">
    <w:name w:val="WW8Num36z0"/>
    <w:link w:val="Style_82"/>
    <w:rPr>
      <w:rFonts w:ascii="Times New Roman" w:hAnsi="Times New Roman"/>
    </w:rPr>
  </w:style>
  <w:style w:styleId="Style_83" w:type="paragraph">
    <w:name w:val="Subtle Reference"/>
    <w:link w:val="Style_83_ch"/>
    <w:rPr>
      <w:smallCaps w:val="1"/>
      <w:color w:val="C0504D"/>
      <w:u w:val="single"/>
    </w:rPr>
  </w:style>
  <w:style w:styleId="Style_83_ch" w:type="character">
    <w:name w:val="Subtle Reference"/>
    <w:link w:val="Style_83"/>
    <w:rPr>
      <w:smallCaps w:val="1"/>
      <w:color w:val="C0504D"/>
      <w:u w:val="single"/>
    </w:rPr>
  </w:style>
  <w:style w:styleId="Style_84" w:type="paragraph">
    <w:name w:val="WW8Num112z2"/>
    <w:link w:val="Style_84_ch"/>
    <w:rPr>
      <w:rFonts w:ascii="Wingdings" w:hAnsi="Wingdings"/>
    </w:rPr>
  </w:style>
  <w:style w:styleId="Style_84_ch" w:type="character">
    <w:name w:val="WW8Num112z2"/>
    <w:link w:val="Style_84"/>
    <w:rPr>
      <w:rFonts w:ascii="Wingdings" w:hAnsi="Wingdings"/>
    </w:rPr>
  </w:style>
  <w:style w:styleId="Style_11" w:type="paragraph">
    <w:name w:val="Общ"/>
    <w:basedOn w:val="Style_21"/>
    <w:link w:val="Style_11_ch"/>
    <w:pPr>
      <w:ind w:firstLine="709" w:left="0"/>
      <w:jc w:val="both"/>
    </w:pPr>
  </w:style>
  <w:style w:styleId="Style_11_ch" w:type="character">
    <w:name w:val="Общ"/>
    <w:basedOn w:val="Style_21_ch"/>
    <w:link w:val="Style_11"/>
  </w:style>
  <w:style w:styleId="Style_85" w:type="paragraph">
    <w:name w:val="WW8Num165z0"/>
    <w:link w:val="Style_85_ch"/>
    <w:rPr>
      <w:rFonts w:ascii="Symbol" w:hAnsi="Symbol"/>
    </w:rPr>
  </w:style>
  <w:style w:styleId="Style_85_ch" w:type="character">
    <w:name w:val="WW8Num165z0"/>
    <w:link w:val="Style_85"/>
    <w:rPr>
      <w:rFonts w:ascii="Symbol" w:hAnsi="Symbol"/>
    </w:rPr>
  </w:style>
  <w:style w:styleId="Style_86" w:type="paragraph">
    <w:name w:val="WW8Num83z1"/>
    <w:link w:val="Style_86_ch"/>
    <w:rPr>
      <w:rFonts w:ascii="Courier New" w:hAnsi="Courier New"/>
    </w:rPr>
  </w:style>
  <w:style w:styleId="Style_86_ch" w:type="character">
    <w:name w:val="WW8Num83z1"/>
    <w:link w:val="Style_86"/>
    <w:rPr>
      <w:rFonts w:ascii="Courier New" w:hAnsi="Courier New"/>
    </w:rPr>
  </w:style>
  <w:style w:styleId="Style_87" w:type="paragraph">
    <w:name w:val="Основной текст 31"/>
    <w:basedOn w:val="Style_21"/>
    <w:link w:val="Style_87_ch"/>
    <w:pPr>
      <w:spacing w:after="120"/>
      <w:ind/>
    </w:pPr>
    <w:rPr>
      <w:color w:val="000000"/>
      <w:sz w:val="16"/>
    </w:rPr>
  </w:style>
  <w:style w:styleId="Style_87_ch" w:type="character">
    <w:name w:val="Основной текст 31"/>
    <w:basedOn w:val="Style_21_ch"/>
    <w:link w:val="Style_87"/>
    <w:rPr>
      <w:color w:val="000000"/>
      <w:sz w:val="16"/>
    </w:rPr>
  </w:style>
  <w:style w:styleId="Style_88" w:type="paragraph">
    <w:name w:val="WW8Num22z2"/>
    <w:link w:val="Style_88_ch"/>
    <w:rPr>
      <w:rFonts w:ascii="Wingdings" w:hAnsi="Wingdings"/>
    </w:rPr>
  </w:style>
  <w:style w:styleId="Style_88_ch" w:type="character">
    <w:name w:val="WW8Num22z2"/>
    <w:link w:val="Style_88"/>
    <w:rPr>
      <w:rFonts w:ascii="Wingdings" w:hAnsi="Wingdings"/>
    </w:rPr>
  </w:style>
  <w:style w:styleId="Style_89" w:type="paragraph">
    <w:name w:val="WW8Num61z0"/>
    <w:link w:val="Style_89_ch"/>
    <w:rPr>
      <w:rFonts w:ascii="StarSymbol" w:hAnsi="StarSymbol"/>
    </w:rPr>
  </w:style>
  <w:style w:styleId="Style_89_ch" w:type="character">
    <w:name w:val="WW8Num61z0"/>
    <w:link w:val="Style_89"/>
    <w:rPr>
      <w:rFonts w:ascii="StarSymbol" w:hAnsi="StarSymbol"/>
    </w:rPr>
  </w:style>
  <w:style w:styleId="Style_90" w:type="paragraph">
    <w:name w:val="WW8Num77z2"/>
    <w:link w:val="Style_90_ch"/>
    <w:rPr>
      <w:rFonts w:ascii="Wingdings" w:hAnsi="Wingdings"/>
    </w:rPr>
  </w:style>
  <w:style w:styleId="Style_90_ch" w:type="character">
    <w:name w:val="WW8Num77z2"/>
    <w:link w:val="Style_90"/>
    <w:rPr>
      <w:rFonts w:ascii="Wingdings" w:hAnsi="Wingdings"/>
    </w:rPr>
  </w:style>
  <w:style w:styleId="Style_91" w:type="paragraph">
    <w:name w:val="WW8Num154z1"/>
    <w:link w:val="Style_91_ch"/>
    <w:rPr>
      <w:rFonts w:ascii="Courier New" w:hAnsi="Courier New"/>
    </w:rPr>
  </w:style>
  <w:style w:styleId="Style_91_ch" w:type="character">
    <w:name w:val="WW8Num154z1"/>
    <w:link w:val="Style_91"/>
    <w:rPr>
      <w:rFonts w:ascii="Courier New" w:hAnsi="Courier New"/>
    </w:rPr>
  </w:style>
  <w:style w:styleId="Style_92" w:type="paragraph">
    <w:name w:val="toc 6"/>
    <w:basedOn w:val="Style_21"/>
    <w:next w:val="Style_21"/>
    <w:link w:val="Style_92_ch"/>
    <w:uiPriority w:val="39"/>
    <w:pPr>
      <w:widowControl w:val="1"/>
      <w:spacing w:after="100" w:line="276" w:lineRule="auto"/>
      <w:ind w:firstLine="0" w:left="1100"/>
    </w:pPr>
    <w:rPr>
      <w:rFonts w:ascii="Calibri" w:hAnsi="Calibri"/>
      <w:sz w:val="22"/>
    </w:rPr>
  </w:style>
  <w:style w:styleId="Style_92_ch" w:type="character">
    <w:name w:val="toc 6"/>
    <w:basedOn w:val="Style_21_ch"/>
    <w:link w:val="Style_92"/>
    <w:rPr>
      <w:rFonts w:ascii="Calibri" w:hAnsi="Calibri"/>
      <w:sz w:val="22"/>
    </w:rPr>
  </w:style>
  <w:style w:styleId="Style_93" w:type="paragraph">
    <w:name w:val="WW8Num72z2"/>
    <w:link w:val="Style_93_ch"/>
    <w:rPr>
      <w:rFonts w:ascii="Wingdings" w:hAnsi="Wingdings"/>
    </w:rPr>
  </w:style>
  <w:style w:styleId="Style_93_ch" w:type="character">
    <w:name w:val="WW8Num72z2"/>
    <w:link w:val="Style_93"/>
    <w:rPr>
      <w:rFonts w:ascii="Wingdings" w:hAnsi="Wingdings"/>
    </w:rPr>
  </w:style>
  <w:style w:styleId="Style_94" w:type="paragraph">
    <w:name w:val="WW8Num87z2"/>
    <w:link w:val="Style_94_ch"/>
    <w:rPr>
      <w:rFonts w:ascii="Wingdings" w:hAnsi="Wingdings"/>
    </w:rPr>
  </w:style>
  <w:style w:styleId="Style_94_ch" w:type="character">
    <w:name w:val="WW8Num87z2"/>
    <w:link w:val="Style_94"/>
    <w:rPr>
      <w:rFonts w:ascii="Wingdings" w:hAnsi="Wingdings"/>
    </w:rPr>
  </w:style>
  <w:style w:styleId="Style_95" w:type="paragraph">
    <w:name w:val="grame"/>
    <w:basedOn w:val="Style_96"/>
    <w:link w:val="Style_95_ch"/>
  </w:style>
  <w:style w:styleId="Style_95_ch" w:type="character">
    <w:name w:val="grame"/>
    <w:basedOn w:val="Style_96_ch"/>
    <w:link w:val="Style_95"/>
  </w:style>
  <w:style w:styleId="Style_97" w:type="paragraph">
    <w:name w:val="Основной текст Знак"/>
    <w:basedOn w:val="Style_96"/>
    <w:link w:val="Style_97_ch"/>
    <w:rPr>
      <w:rFonts w:ascii="Times New Roman" w:hAnsi="Times New Roman"/>
      <w:sz w:val="24"/>
    </w:rPr>
  </w:style>
  <w:style w:styleId="Style_97_ch" w:type="character">
    <w:name w:val="Основной текст Знак"/>
    <w:basedOn w:val="Style_96_ch"/>
    <w:link w:val="Style_97"/>
    <w:rPr>
      <w:rFonts w:ascii="Times New Roman" w:hAnsi="Times New Roman"/>
      <w:sz w:val="24"/>
    </w:rPr>
  </w:style>
  <w:style w:styleId="Style_98" w:type="paragraph">
    <w:name w:val="No Spacing"/>
    <w:link w:val="Style_98_ch"/>
    <w:rPr>
      <w:sz w:val="24"/>
    </w:rPr>
  </w:style>
  <w:style w:styleId="Style_98_ch" w:type="character">
    <w:name w:val="No Spacing"/>
    <w:link w:val="Style_98"/>
    <w:rPr>
      <w:sz w:val="24"/>
    </w:rPr>
  </w:style>
  <w:style w:styleId="Style_99" w:type="paragraph">
    <w:name w:val="WW8Num24z2"/>
    <w:link w:val="Style_99_ch"/>
    <w:rPr>
      <w:rFonts w:ascii="Wingdings" w:hAnsi="Wingdings"/>
    </w:rPr>
  </w:style>
  <w:style w:styleId="Style_99_ch" w:type="character">
    <w:name w:val="WW8Num24z2"/>
    <w:link w:val="Style_99"/>
    <w:rPr>
      <w:rFonts w:ascii="Wingdings" w:hAnsi="Wingdings"/>
    </w:rPr>
  </w:style>
  <w:style w:styleId="Style_9" w:type="paragraph">
    <w:name w:val="ConsPlusNormal"/>
    <w:link w:val="Style_9_ch"/>
    <w:pPr>
      <w:widowControl w:val="0"/>
      <w:ind w:firstLine="720" w:left="0"/>
    </w:pPr>
    <w:rPr>
      <w:rFonts w:ascii="Arial" w:hAnsi="Arial"/>
    </w:rPr>
  </w:style>
  <w:style w:styleId="Style_9_ch" w:type="character">
    <w:name w:val="ConsPlusNormal"/>
    <w:link w:val="Style_9"/>
    <w:rPr>
      <w:rFonts w:ascii="Arial" w:hAnsi="Arial"/>
    </w:rPr>
  </w:style>
  <w:style w:styleId="Style_100" w:type="paragraph">
    <w:name w:val="WW8Num139z0"/>
    <w:link w:val="Style_100_ch"/>
    <w:rPr>
      <w:rFonts w:ascii="Symbol" w:hAnsi="Symbol"/>
    </w:rPr>
  </w:style>
  <w:style w:styleId="Style_100_ch" w:type="character">
    <w:name w:val="WW8Num139z0"/>
    <w:link w:val="Style_100"/>
    <w:rPr>
      <w:rFonts w:ascii="Symbol" w:hAnsi="Symbol"/>
    </w:rPr>
  </w:style>
  <w:style w:styleId="Style_101" w:type="paragraph">
    <w:name w:val="toc 7"/>
    <w:basedOn w:val="Style_21"/>
    <w:next w:val="Style_21"/>
    <w:link w:val="Style_101_ch"/>
    <w:uiPriority w:val="39"/>
    <w:pPr>
      <w:widowControl w:val="1"/>
      <w:spacing w:after="100" w:line="276" w:lineRule="auto"/>
      <w:ind w:firstLine="0" w:left="1320"/>
    </w:pPr>
    <w:rPr>
      <w:rFonts w:ascii="Calibri" w:hAnsi="Calibri"/>
      <w:sz w:val="22"/>
    </w:rPr>
  </w:style>
  <w:style w:styleId="Style_101_ch" w:type="character">
    <w:name w:val="toc 7"/>
    <w:basedOn w:val="Style_21_ch"/>
    <w:link w:val="Style_101"/>
    <w:rPr>
      <w:rFonts w:ascii="Calibri" w:hAnsi="Calibri"/>
      <w:sz w:val="22"/>
    </w:rPr>
  </w:style>
  <w:style w:styleId="Style_102" w:type="paragraph">
    <w:name w:val="WW8Num119z0"/>
    <w:link w:val="Style_102_ch"/>
    <w:rPr>
      <w:rFonts w:ascii="Symbol" w:hAnsi="Symbol"/>
    </w:rPr>
  </w:style>
  <w:style w:styleId="Style_102_ch" w:type="character">
    <w:name w:val="WW8Num119z0"/>
    <w:link w:val="Style_102"/>
    <w:rPr>
      <w:rFonts w:ascii="Symbol" w:hAnsi="Symbol"/>
    </w:rPr>
  </w:style>
  <w:style w:styleId="Style_103" w:type="paragraph">
    <w:name w:val="WW-Символы концевой сноски"/>
    <w:link w:val="Style_103_ch"/>
  </w:style>
  <w:style w:styleId="Style_103_ch" w:type="character">
    <w:name w:val="WW-Символы концевой сноски"/>
    <w:link w:val="Style_103"/>
  </w:style>
  <w:style w:styleId="Style_104" w:type="paragraph">
    <w:name w:val="WW8Num132z1"/>
    <w:link w:val="Style_104_ch"/>
    <w:rPr>
      <w:rFonts w:ascii="Courier New" w:hAnsi="Courier New"/>
    </w:rPr>
  </w:style>
  <w:style w:styleId="Style_104_ch" w:type="character">
    <w:name w:val="WW8Num132z1"/>
    <w:link w:val="Style_104"/>
    <w:rPr>
      <w:rFonts w:ascii="Courier New" w:hAnsi="Courier New"/>
    </w:rPr>
  </w:style>
  <w:style w:styleId="Style_105" w:type="paragraph">
    <w:name w:val="WW8Num136z2"/>
    <w:link w:val="Style_105_ch"/>
    <w:rPr>
      <w:rFonts w:ascii="Wingdings" w:hAnsi="Wingdings"/>
    </w:rPr>
  </w:style>
  <w:style w:styleId="Style_105_ch" w:type="character">
    <w:name w:val="WW8Num136z2"/>
    <w:link w:val="Style_105"/>
    <w:rPr>
      <w:rFonts w:ascii="Wingdings" w:hAnsi="Wingdings"/>
    </w:rPr>
  </w:style>
  <w:style w:styleId="Style_106" w:type="paragraph">
    <w:name w:val="Основной текст с отступом Знак"/>
    <w:link w:val="Style_106_ch"/>
    <w:rPr>
      <w:rFonts w:ascii="Times New Roman" w:hAnsi="Times New Roman"/>
      <w:sz w:val="24"/>
    </w:rPr>
  </w:style>
  <w:style w:styleId="Style_106_ch" w:type="character">
    <w:name w:val="Основной текст с отступом Знак"/>
    <w:link w:val="Style_106"/>
    <w:rPr>
      <w:rFonts w:ascii="Times New Roman" w:hAnsi="Times New Roman"/>
      <w:sz w:val="24"/>
    </w:rPr>
  </w:style>
  <w:style w:styleId="Style_107" w:type="paragraph">
    <w:name w:val="WW8Num84z2"/>
    <w:link w:val="Style_107_ch"/>
    <w:rPr>
      <w:rFonts w:ascii="Wingdings" w:hAnsi="Wingdings"/>
    </w:rPr>
  </w:style>
  <w:style w:styleId="Style_107_ch" w:type="character">
    <w:name w:val="WW8Num84z2"/>
    <w:link w:val="Style_107"/>
    <w:rPr>
      <w:rFonts w:ascii="Wingdings" w:hAnsi="Wingdings"/>
    </w:rPr>
  </w:style>
  <w:style w:styleId="Style_108" w:type="paragraph">
    <w:name w:val="Привязка концевой сноски"/>
    <w:link w:val="Style_108_ch"/>
    <w:rPr>
      <w:vertAlign w:val="superscript"/>
    </w:rPr>
  </w:style>
  <w:style w:styleId="Style_108_ch" w:type="character">
    <w:name w:val="Привязка концевой сноски"/>
    <w:link w:val="Style_108"/>
    <w:rPr>
      <w:vertAlign w:val="superscript"/>
    </w:rPr>
  </w:style>
  <w:style w:styleId="Style_109" w:type="paragraph">
    <w:name w:val="WW8Num143z1"/>
    <w:link w:val="Style_109_ch"/>
    <w:rPr>
      <w:rFonts w:ascii="Courier New" w:hAnsi="Courier New"/>
    </w:rPr>
  </w:style>
  <w:style w:styleId="Style_109_ch" w:type="character">
    <w:name w:val="WW8Num143z1"/>
    <w:link w:val="Style_109"/>
    <w:rPr>
      <w:rFonts w:ascii="Courier New" w:hAnsi="Courier New"/>
    </w:rPr>
  </w:style>
  <w:style w:styleId="Style_110" w:type="paragraph">
    <w:name w:val="WW8Num181z1"/>
    <w:link w:val="Style_110_ch"/>
    <w:rPr>
      <w:rFonts w:ascii="Courier New" w:hAnsi="Courier New"/>
    </w:rPr>
  </w:style>
  <w:style w:styleId="Style_110_ch" w:type="character">
    <w:name w:val="WW8Num181z1"/>
    <w:link w:val="Style_110"/>
    <w:rPr>
      <w:rFonts w:ascii="Courier New" w:hAnsi="Courier New"/>
    </w:rPr>
  </w:style>
  <w:style w:styleId="Style_111" w:type="paragraph">
    <w:name w:val="Верхний колонтитул Знак"/>
    <w:link w:val="Style_111_ch"/>
    <w:rPr>
      <w:rFonts w:ascii="Times New Roman" w:hAnsi="Times New Roman"/>
      <w:sz w:val="24"/>
    </w:rPr>
  </w:style>
  <w:style w:styleId="Style_111_ch" w:type="character">
    <w:name w:val="Верхний колонтитул Знак"/>
    <w:link w:val="Style_111"/>
    <w:rPr>
      <w:rFonts w:ascii="Times New Roman" w:hAnsi="Times New Roman"/>
      <w:sz w:val="24"/>
    </w:rPr>
  </w:style>
  <w:style w:styleId="Style_112" w:type="paragraph">
    <w:name w:val="WW8Num153z0"/>
    <w:link w:val="Style_112_ch"/>
    <w:rPr>
      <w:rFonts w:ascii="Symbol" w:hAnsi="Symbol"/>
    </w:rPr>
  </w:style>
  <w:style w:styleId="Style_112_ch" w:type="character">
    <w:name w:val="WW8Num153z0"/>
    <w:link w:val="Style_112"/>
    <w:rPr>
      <w:rFonts w:ascii="Symbol" w:hAnsi="Symbol"/>
    </w:rPr>
  </w:style>
  <w:style w:styleId="Style_113" w:type="paragraph">
    <w:name w:val="WW8Num153z1"/>
    <w:link w:val="Style_113_ch"/>
    <w:rPr>
      <w:rFonts w:ascii="Courier New" w:hAnsi="Courier New"/>
    </w:rPr>
  </w:style>
  <w:style w:styleId="Style_113_ch" w:type="character">
    <w:name w:val="WW8Num153z1"/>
    <w:link w:val="Style_113"/>
    <w:rPr>
      <w:rFonts w:ascii="Courier New" w:hAnsi="Courier New"/>
    </w:rPr>
  </w:style>
  <w:style w:styleId="Style_114" w:type="paragraph">
    <w:name w:val="WW8Num221z1"/>
    <w:link w:val="Style_114_ch"/>
    <w:rPr>
      <w:rFonts w:ascii="Courier New" w:hAnsi="Courier New"/>
    </w:rPr>
  </w:style>
  <w:style w:styleId="Style_114_ch" w:type="character">
    <w:name w:val="WW8Num221z1"/>
    <w:link w:val="Style_114"/>
    <w:rPr>
      <w:rFonts w:ascii="Courier New" w:hAnsi="Courier New"/>
    </w:rPr>
  </w:style>
  <w:style w:styleId="Style_115" w:type="paragraph">
    <w:name w:val="WW8Num29z1"/>
    <w:link w:val="Style_115_ch"/>
    <w:rPr>
      <w:rFonts w:ascii="Courier New" w:hAnsi="Courier New"/>
    </w:rPr>
  </w:style>
  <w:style w:styleId="Style_115_ch" w:type="character">
    <w:name w:val="WW8Num29z1"/>
    <w:link w:val="Style_115"/>
    <w:rPr>
      <w:rFonts w:ascii="Courier New" w:hAnsi="Courier New"/>
    </w:rPr>
  </w:style>
  <w:style w:styleId="Style_116" w:type="paragraph">
    <w:name w:val="WW8Num102z0"/>
    <w:link w:val="Style_116_ch"/>
    <w:rPr>
      <w:rFonts w:ascii="Symbol" w:hAnsi="Symbol"/>
    </w:rPr>
  </w:style>
  <w:style w:styleId="Style_116_ch" w:type="character">
    <w:name w:val="WW8Num102z0"/>
    <w:link w:val="Style_116"/>
    <w:rPr>
      <w:rFonts w:ascii="Symbol" w:hAnsi="Symbol"/>
    </w:rPr>
  </w:style>
  <w:style w:styleId="Style_117" w:type="paragraph">
    <w:name w:val="WW8Num100z0"/>
    <w:link w:val="Style_117_ch"/>
    <w:rPr>
      <w:rFonts w:ascii="Times New Roman" w:hAnsi="Times New Roman"/>
    </w:rPr>
  </w:style>
  <w:style w:styleId="Style_117_ch" w:type="character">
    <w:name w:val="WW8Num100z0"/>
    <w:link w:val="Style_117"/>
    <w:rPr>
      <w:rFonts w:ascii="Times New Roman" w:hAnsi="Times New Roman"/>
    </w:rPr>
  </w:style>
  <w:style w:styleId="Style_118" w:type="paragraph">
    <w:name w:val="WW8Num54z4"/>
    <w:link w:val="Style_118_ch"/>
    <w:rPr>
      <w:rFonts w:ascii="Courier New" w:hAnsi="Courier New"/>
    </w:rPr>
  </w:style>
  <w:style w:styleId="Style_118_ch" w:type="character">
    <w:name w:val="WW8Num54z4"/>
    <w:link w:val="Style_118"/>
    <w:rPr>
      <w:rFonts w:ascii="Courier New" w:hAnsi="Courier New"/>
    </w:rPr>
  </w:style>
  <w:style w:styleId="Style_119" w:type="paragraph">
    <w:name w:val="WW8Num150z1"/>
    <w:link w:val="Style_119_ch"/>
    <w:rPr>
      <w:rFonts w:ascii="Courier New" w:hAnsi="Courier New"/>
    </w:rPr>
  </w:style>
  <w:style w:styleId="Style_119_ch" w:type="character">
    <w:name w:val="WW8Num150z1"/>
    <w:link w:val="Style_119"/>
    <w:rPr>
      <w:rFonts w:ascii="Courier New" w:hAnsi="Courier New"/>
    </w:rPr>
  </w:style>
  <w:style w:styleId="Style_120" w:type="paragraph">
    <w:name w:val="маркеры"/>
    <w:basedOn w:val="Style_21"/>
    <w:link w:val="Style_120_ch"/>
    <w:pPr>
      <w:tabs>
        <w:tab w:leader="none" w:pos="709" w:val="left"/>
        <w:tab w:leader="none" w:pos="993" w:val="left"/>
      </w:tabs>
      <w:ind w:firstLine="709" w:left="0"/>
      <w:jc w:val="both"/>
    </w:pPr>
    <w:rPr>
      <w:b w:val="1"/>
    </w:rPr>
  </w:style>
  <w:style w:styleId="Style_120_ch" w:type="character">
    <w:name w:val="маркеры"/>
    <w:basedOn w:val="Style_21_ch"/>
    <w:link w:val="Style_120"/>
    <w:rPr>
      <w:b w:val="1"/>
    </w:rPr>
  </w:style>
  <w:style w:styleId="Style_121" w:type="paragraph">
    <w:name w:val="Основной текст 32"/>
    <w:basedOn w:val="Style_21"/>
    <w:link w:val="Style_121_ch"/>
    <w:pPr>
      <w:spacing w:after="120"/>
      <w:ind/>
    </w:pPr>
    <w:rPr>
      <w:color w:val="000000"/>
      <w:sz w:val="16"/>
    </w:rPr>
  </w:style>
  <w:style w:styleId="Style_121_ch" w:type="character">
    <w:name w:val="Основной текст 32"/>
    <w:basedOn w:val="Style_21_ch"/>
    <w:link w:val="Style_121"/>
    <w:rPr>
      <w:color w:val="000000"/>
      <w:sz w:val="16"/>
    </w:rPr>
  </w:style>
  <w:style w:styleId="Style_122" w:type="paragraph">
    <w:name w:val="WW8Num10z2"/>
    <w:link w:val="Style_122_ch"/>
    <w:rPr>
      <w:rFonts w:ascii="Wingdings" w:hAnsi="Wingdings"/>
    </w:rPr>
  </w:style>
  <w:style w:styleId="Style_122_ch" w:type="character">
    <w:name w:val="WW8Num10z2"/>
    <w:link w:val="Style_122"/>
    <w:rPr>
      <w:rFonts w:ascii="Wingdings" w:hAnsi="Wingdings"/>
    </w:rPr>
  </w:style>
  <w:style w:styleId="Style_123" w:type="paragraph">
    <w:name w:val="WW8Num202z3"/>
    <w:link w:val="Style_123_ch"/>
    <w:rPr>
      <w:rFonts w:ascii="Symbol" w:hAnsi="Symbol"/>
    </w:rPr>
  </w:style>
  <w:style w:styleId="Style_123_ch" w:type="character">
    <w:name w:val="WW8Num202z3"/>
    <w:link w:val="Style_123"/>
    <w:rPr>
      <w:rFonts w:ascii="Symbol" w:hAnsi="Symbol"/>
    </w:rPr>
  </w:style>
  <w:style w:styleId="Style_124" w:type="paragraph">
    <w:name w:val="WW8Num107z2"/>
    <w:link w:val="Style_124_ch"/>
    <w:rPr>
      <w:rFonts w:ascii="Wingdings" w:hAnsi="Wingdings"/>
    </w:rPr>
  </w:style>
  <w:style w:styleId="Style_124_ch" w:type="character">
    <w:name w:val="WW8Num107z2"/>
    <w:link w:val="Style_124"/>
    <w:rPr>
      <w:rFonts w:ascii="Wingdings" w:hAnsi="Wingdings"/>
    </w:rPr>
  </w:style>
  <w:style w:styleId="Style_125" w:type="paragraph">
    <w:name w:val="WW8Num115z1"/>
    <w:link w:val="Style_125_ch"/>
    <w:rPr>
      <w:rFonts w:ascii="Courier New" w:hAnsi="Courier New"/>
    </w:rPr>
  </w:style>
  <w:style w:styleId="Style_125_ch" w:type="character">
    <w:name w:val="WW8Num115z1"/>
    <w:link w:val="Style_125"/>
    <w:rPr>
      <w:rFonts w:ascii="Courier New" w:hAnsi="Courier New"/>
    </w:rPr>
  </w:style>
  <w:style w:styleId="Style_126" w:type="paragraph">
    <w:name w:val="WW8Num85z0"/>
    <w:link w:val="Style_126_ch"/>
    <w:rPr>
      <w:rFonts w:ascii="Symbol" w:hAnsi="Symbol"/>
    </w:rPr>
  </w:style>
  <w:style w:styleId="Style_126_ch" w:type="character">
    <w:name w:val="WW8Num85z0"/>
    <w:link w:val="Style_126"/>
    <w:rPr>
      <w:rFonts w:ascii="Symbol" w:hAnsi="Symbol"/>
    </w:rPr>
  </w:style>
  <w:style w:styleId="Style_127" w:type="paragraph">
    <w:name w:val="WW8Num5z3"/>
    <w:link w:val="Style_127_ch"/>
    <w:rPr>
      <w:rFonts w:ascii="Symbol" w:hAnsi="Symbol"/>
    </w:rPr>
  </w:style>
  <w:style w:styleId="Style_127_ch" w:type="character">
    <w:name w:val="WW8Num5z3"/>
    <w:link w:val="Style_127"/>
    <w:rPr>
      <w:rFonts w:ascii="Symbol" w:hAnsi="Symbol"/>
    </w:rPr>
  </w:style>
  <w:style w:styleId="Style_128" w:type="paragraph">
    <w:name w:val="Знак Знак Знак"/>
    <w:link w:val="Style_128_ch"/>
    <w:rPr>
      <w:rFonts w:ascii="Tahoma" w:hAnsi="Tahoma"/>
      <w:sz w:val="16"/>
    </w:rPr>
  </w:style>
  <w:style w:styleId="Style_128_ch" w:type="character">
    <w:name w:val="Знак Знак Знак"/>
    <w:link w:val="Style_128"/>
    <w:rPr>
      <w:rFonts w:ascii="Tahoma" w:hAnsi="Tahoma"/>
      <w:sz w:val="16"/>
    </w:rPr>
  </w:style>
  <w:style w:styleId="Style_129" w:type="paragraph">
    <w:name w:val="WW8Num173z1"/>
    <w:link w:val="Style_129_ch"/>
    <w:rPr>
      <w:rFonts w:ascii="Courier New" w:hAnsi="Courier New"/>
    </w:rPr>
  </w:style>
  <w:style w:styleId="Style_129_ch" w:type="character">
    <w:name w:val="WW8Num173z1"/>
    <w:link w:val="Style_129"/>
    <w:rPr>
      <w:rFonts w:ascii="Courier New" w:hAnsi="Courier New"/>
    </w:rPr>
  </w:style>
  <w:style w:styleId="Style_130" w:type="paragraph">
    <w:name w:val="WW8Num86z1"/>
    <w:link w:val="Style_130_ch"/>
    <w:rPr>
      <w:rFonts w:ascii="Courier New" w:hAnsi="Courier New"/>
    </w:rPr>
  </w:style>
  <w:style w:styleId="Style_130_ch" w:type="character">
    <w:name w:val="WW8Num86z1"/>
    <w:link w:val="Style_130"/>
    <w:rPr>
      <w:rFonts w:ascii="Courier New" w:hAnsi="Courier New"/>
    </w:rPr>
  </w:style>
  <w:style w:styleId="Style_131" w:type="paragraph">
    <w:name w:val="WW8Num106z1"/>
    <w:link w:val="Style_131_ch"/>
    <w:rPr>
      <w:rFonts w:ascii="Courier New" w:hAnsi="Courier New"/>
    </w:rPr>
  </w:style>
  <w:style w:styleId="Style_131_ch" w:type="character">
    <w:name w:val="WW8Num106z1"/>
    <w:link w:val="Style_131"/>
    <w:rPr>
      <w:rFonts w:ascii="Courier New" w:hAnsi="Courier New"/>
    </w:rPr>
  </w:style>
  <w:style w:styleId="Style_132" w:type="paragraph">
    <w:name w:val="WW8Num191z1"/>
    <w:link w:val="Style_132_ch"/>
    <w:rPr>
      <w:rFonts w:ascii="Courier New" w:hAnsi="Courier New"/>
    </w:rPr>
  </w:style>
  <w:style w:styleId="Style_132_ch" w:type="character">
    <w:name w:val="WW8Num191z1"/>
    <w:link w:val="Style_132"/>
    <w:rPr>
      <w:rFonts w:ascii="Courier New" w:hAnsi="Courier New"/>
    </w:rPr>
  </w:style>
  <w:style w:styleId="Style_133" w:type="paragraph">
    <w:name w:val="WW8Num117z0"/>
    <w:link w:val="Style_133_ch"/>
    <w:rPr>
      <w:rFonts w:ascii="Symbol" w:hAnsi="Symbol"/>
    </w:rPr>
  </w:style>
  <w:style w:styleId="Style_133_ch" w:type="character">
    <w:name w:val="WW8Num117z0"/>
    <w:link w:val="Style_133"/>
    <w:rPr>
      <w:rFonts w:ascii="Symbol" w:hAnsi="Symbol"/>
    </w:rPr>
  </w:style>
  <w:style w:styleId="Style_134" w:type="paragraph">
    <w:name w:val="WW8Num7z4"/>
    <w:link w:val="Style_134_ch"/>
    <w:rPr>
      <w:rFonts w:ascii="Courier New" w:hAnsi="Courier New"/>
    </w:rPr>
  </w:style>
  <w:style w:styleId="Style_134_ch" w:type="character">
    <w:name w:val="WW8Num7z4"/>
    <w:link w:val="Style_134"/>
    <w:rPr>
      <w:rFonts w:ascii="Courier New" w:hAnsi="Courier New"/>
    </w:rPr>
  </w:style>
  <w:style w:styleId="Style_135" w:type="paragraph">
    <w:name w:val="WW8Num43z2"/>
    <w:link w:val="Style_135_ch"/>
    <w:rPr>
      <w:rFonts w:ascii="Wingdings" w:hAnsi="Wingdings"/>
    </w:rPr>
  </w:style>
  <w:style w:styleId="Style_135_ch" w:type="character">
    <w:name w:val="WW8Num43z2"/>
    <w:link w:val="Style_135"/>
    <w:rPr>
      <w:rFonts w:ascii="Wingdings" w:hAnsi="Wingdings"/>
    </w:rPr>
  </w:style>
  <w:style w:styleId="Style_136" w:type="paragraph">
    <w:name w:val="WW8Num103z1"/>
    <w:link w:val="Style_136_ch"/>
    <w:rPr>
      <w:rFonts w:ascii="Courier New" w:hAnsi="Courier New"/>
    </w:rPr>
  </w:style>
  <w:style w:styleId="Style_136_ch" w:type="character">
    <w:name w:val="WW8Num103z1"/>
    <w:link w:val="Style_136"/>
    <w:rPr>
      <w:rFonts w:ascii="Courier New" w:hAnsi="Courier New"/>
    </w:rPr>
  </w:style>
  <w:style w:styleId="Style_137" w:type="paragraph">
    <w:name w:val="WW8Num66z1"/>
    <w:link w:val="Style_137_ch"/>
    <w:rPr>
      <w:rFonts w:ascii="Courier New" w:hAnsi="Courier New"/>
    </w:rPr>
  </w:style>
  <w:style w:styleId="Style_137_ch" w:type="character">
    <w:name w:val="WW8Num66z1"/>
    <w:link w:val="Style_137"/>
    <w:rPr>
      <w:rFonts w:ascii="Courier New" w:hAnsi="Courier New"/>
    </w:rPr>
  </w:style>
  <w:style w:styleId="Style_138" w:type="paragraph">
    <w:name w:val="WW8Num22z0"/>
    <w:link w:val="Style_138_ch"/>
    <w:rPr>
      <w:rFonts w:ascii="Times New Roman" w:hAnsi="Times New Roman"/>
    </w:rPr>
  </w:style>
  <w:style w:styleId="Style_138_ch" w:type="character">
    <w:name w:val="WW8Num22z0"/>
    <w:link w:val="Style_138"/>
    <w:rPr>
      <w:rFonts w:ascii="Times New Roman" w:hAnsi="Times New Roman"/>
    </w:rPr>
  </w:style>
  <w:style w:styleId="Style_139" w:type="paragraph">
    <w:name w:val="Указатель1"/>
    <w:basedOn w:val="Style_21"/>
    <w:link w:val="Style_139_ch"/>
    <w:pPr>
      <w:widowControl w:val="1"/>
      <w:ind w:firstLine="709" w:left="0"/>
      <w:jc w:val="both"/>
    </w:pPr>
  </w:style>
  <w:style w:styleId="Style_139_ch" w:type="character">
    <w:name w:val="Указатель1"/>
    <w:basedOn w:val="Style_21_ch"/>
    <w:link w:val="Style_139"/>
  </w:style>
  <w:style w:styleId="Style_140" w:type="paragraph">
    <w:name w:val="WW8Num226z1"/>
    <w:link w:val="Style_140_ch"/>
    <w:rPr>
      <w:rFonts w:ascii="Courier New" w:hAnsi="Courier New"/>
    </w:rPr>
  </w:style>
  <w:style w:styleId="Style_140_ch" w:type="character">
    <w:name w:val="WW8Num226z1"/>
    <w:link w:val="Style_140"/>
    <w:rPr>
      <w:rFonts w:ascii="Courier New" w:hAnsi="Courier New"/>
    </w:rPr>
  </w:style>
  <w:style w:styleId="Style_141" w:type="paragraph">
    <w:name w:val="WW8Num158z2"/>
    <w:link w:val="Style_141_ch"/>
    <w:rPr>
      <w:rFonts w:ascii="Wingdings" w:hAnsi="Wingdings"/>
    </w:rPr>
  </w:style>
  <w:style w:styleId="Style_141_ch" w:type="character">
    <w:name w:val="WW8Num158z2"/>
    <w:link w:val="Style_141"/>
    <w:rPr>
      <w:rFonts w:ascii="Wingdings" w:hAnsi="Wingdings"/>
    </w:rPr>
  </w:style>
  <w:style w:styleId="Style_142" w:type="paragraph">
    <w:name w:val="WW8Num64z1"/>
    <w:link w:val="Style_142_ch"/>
    <w:rPr>
      <w:rFonts w:ascii="Courier New" w:hAnsi="Courier New"/>
    </w:rPr>
  </w:style>
  <w:style w:styleId="Style_142_ch" w:type="character">
    <w:name w:val="WW8Num64z1"/>
    <w:link w:val="Style_142"/>
    <w:rPr>
      <w:rFonts w:ascii="Courier New" w:hAnsi="Courier New"/>
    </w:rPr>
  </w:style>
  <w:style w:styleId="Style_143" w:type="paragraph">
    <w:name w:val="WW8Num160z2"/>
    <w:link w:val="Style_143_ch"/>
    <w:rPr>
      <w:rFonts w:ascii="Wingdings" w:hAnsi="Wingdings"/>
    </w:rPr>
  </w:style>
  <w:style w:styleId="Style_143_ch" w:type="character">
    <w:name w:val="WW8Num160z2"/>
    <w:link w:val="Style_143"/>
    <w:rPr>
      <w:rFonts w:ascii="Wingdings" w:hAnsi="Wingdings"/>
    </w:rPr>
  </w:style>
  <w:style w:styleId="Style_144" w:type="paragraph">
    <w:name w:val="WW8Num187z1"/>
    <w:link w:val="Style_144_ch"/>
    <w:rPr>
      <w:rFonts w:ascii="Courier New" w:hAnsi="Courier New"/>
    </w:rPr>
  </w:style>
  <w:style w:styleId="Style_144_ch" w:type="character">
    <w:name w:val="WW8Num187z1"/>
    <w:link w:val="Style_144"/>
    <w:rPr>
      <w:rFonts w:ascii="Courier New" w:hAnsi="Courier New"/>
    </w:rPr>
  </w:style>
  <w:style w:styleId="Style_145" w:type="paragraph">
    <w:name w:val="WW8Num206z2"/>
    <w:link w:val="Style_145_ch"/>
    <w:rPr>
      <w:rFonts w:ascii="Wingdings" w:hAnsi="Wingdings"/>
    </w:rPr>
  </w:style>
  <w:style w:styleId="Style_145_ch" w:type="character">
    <w:name w:val="WW8Num206z2"/>
    <w:link w:val="Style_145"/>
    <w:rPr>
      <w:rFonts w:ascii="Wingdings" w:hAnsi="Wingdings"/>
    </w:rPr>
  </w:style>
  <w:style w:styleId="Style_146" w:type="paragraph">
    <w:name w:val="annotation reference"/>
    <w:link w:val="Style_146_ch"/>
    <w:rPr>
      <w:sz w:val="16"/>
    </w:rPr>
  </w:style>
  <w:style w:styleId="Style_146_ch" w:type="character">
    <w:name w:val="annotation reference"/>
    <w:link w:val="Style_146"/>
    <w:rPr>
      <w:sz w:val="16"/>
    </w:rPr>
  </w:style>
  <w:style w:styleId="Style_147" w:type="paragraph">
    <w:name w:val="WW8Num16z1"/>
    <w:link w:val="Style_147_ch"/>
    <w:rPr>
      <w:rFonts w:ascii="Courier New" w:hAnsi="Courier New"/>
    </w:rPr>
  </w:style>
  <w:style w:styleId="Style_147_ch" w:type="character">
    <w:name w:val="WW8Num16z1"/>
    <w:link w:val="Style_147"/>
    <w:rPr>
      <w:rFonts w:ascii="Courier New" w:hAnsi="Courier New"/>
    </w:rPr>
  </w:style>
  <w:style w:styleId="Style_148" w:type="paragraph">
    <w:name w:val="WW8Num47z2"/>
    <w:link w:val="Style_148_ch"/>
    <w:rPr>
      <w:rFonts w:ascii="Wingdings" w:hAnsi="Wingdings"/>
    </w:rPr>
  </w:style>
  <w:style w:styleId="Style_148_ch" w:type="character">
    <w:name w:val="WW8Num47z2"/>
    <w:link w:val="Style_148"/>
    <w:rPr>
      <w:rFonts w:ascii="Wingdings" w:hAnsi="Wingdings"/>
    </w:rPr>
  </w:style>
  <w:style w:styleId="Style_149" w:type="paragraph">
    <w:name w:val="WW8Num53z2"/>
    <w:link w:val="Style_149_ch"/>
    <w:rPr>
      <w:rFonts w:ascii="Wingdings" w:hAnsi="Wingdings"/>
    </w:rPr>
  </w:style>
  <w:style w:styleId="Style_149_ch" w:type="character">
    <w:name w:val="WW8Num53z2"/>
    <w:link w:val="Style_149"/>
    <w:rPr>
      <w:rFonts w:ascii="Wingdings" w:hAnsi="Wingdings"/>
    </w:rPr>
  </w:style>
  <w:style w:styleId="Style_150" w:type="paragraph">
    <w:name w:val="WW8Num130z1"/>
    <w:link w:val="Style_150_ch"/>
    <w:rPr>
      <w:rFonts w:ascii="Courier New" w:hAnsi="Courier New"/>
    </w:rPr>
  </w:style>
  <w:style w:styleId="Style_150_ch" w:type="character">
    <w:name w:val="WW8Num130z1"/>
    <w:link w:val="Style_150"/>
    <w:rPr>
      <w:rFonts w:ascii="Courier New" w:hAnsi="Courier New"/>
    </w:rPr>
  </w:style>
  <w:style w:styleId="Style_151" w:type="paragraph">
    <w:name w:val="WW8Num170z0"/>
    <w:link w:val="Style_151_ch"/>
    <w:rPr>
      <w:rFonts w:ascii="Symbol" w:hAnsi="Symbol"/>
    </w:rPr>
  </w:style>
  <w:style w:styleId="Style_151_ch" w:type="character">
    <w:name w:val="WW8Num170z0"/>
    <w:link w:val="Style_151"/>
    <w:rPr>
      <w:rFonts w:ascii="Symbol" w:hAnsi="Symbol"/>
    </w:rPr>
  </w:style>
  <w:style w:styleId="Style_152" w:type="paragraph">
    <w:name w:val="Заголовок таблицы"/>
    <w:basedOn w:val="Style_153"/>
    <w:link w:val="Style_152_ch"/>
    <w:pPr>
      <w:ind/>
      <w:jc w:val="center"/>
    </w:pPr>
    <w:rPr>
      <w:b w:val="1"/>
    </w:rPr>
  </w:style>
  <w:style w:styleId="Style_152_ch" w:type="character">
    <w:name w:val="Заголовок таблицы"/>
    <w:basedOn w:val="Style_153_ch"/>
    <w:link w:val="Style_152"/>
    <w:rPr>
      <w:b w:val="1"/>
    </w:rPr>
  </w:style>
  <w:style w:styleId="Style_154" w:type="paragraph">
    <w:name w:val="WW8Num14z3"/>
    <w:link w:val="Style_154_ch"/>
    <w:rPr>
      <w:rFonts w:ascii="Symbol" w:hAnsi="Symbol"/>
    </w:rPr>
  </w:style>
  <w:style w:styleId="Style_154_ch" w:type="character">
    <w:name w:val="WW8Num14z3"/>
    <w:link w:val="Style_154"/>
    <w:rPr>
      <w:rFonts w:ascii="Symbol" w:hAnsi="Symbol"/>
    </w:rPr>
  </w:style>
  <w:style w:styleId="Style_155" w:type="paragraph">
    <w:name w:val="майкрос Знак"/>
    <w:link w:val="Style_155_ch"/>
    <w:rPr>
      <w:rFonts w:ascii="Times New Roman" w:hAnsi="Times New Roman"/>
      <w:sz w:val="24"/>
    </w:rPr>
  </w:style>
  <w:style w:styleId="Style_155_ch" w:type="character">
    <w:name w:val="майкрос Знак"/>
    <w:link w:val="Style_155"/>
    <w:rPr>
      <w:rFonts w:ascii="Times New Roman" w:hAnsi="Times New Roman"/>
      <w:sz w:val="24"/>
    </w:rPr>
  </w:style>
  <w:style w:styleId="Style_156" w:type="paragraph">
    <w:name w:val="WW8Num201z2"/>
    <w:link w:val="Style_156_ch"/>
    <w:rPr>
      <w:rFonts w:ascii="Wingdings" w:hAnsi="Wingdings"/>
    </w:rPr>
  </w:style>
  <w:style w:styleId="Style_156_ch" w:type="character">
    <w:name w:val="WW8Num201z2"/>
    <w:link w:val="Style_156"/>
    <w:rPr>
      <w:rFonts w:ascii="Wingdings" w:hAnsi="Wingdings"/>
    </w:rPr>
  </w:style>
  <w:style w:styleId="Style_157" w:type="paragraph">
    <w:name w:val="Знак2"/>
    <w:basedOn w:val="Style_21"/>
    <w:link w:val="Style_157_ch"/>
    <w:pPr>
      <w:widowControl w:val="1"/>
      <w:spacing w:after="160" w:line="240" w:lineRule="exact"/>
      <w:ind/>
    </w:pPr>
    <w:rPr>
      <w:rFonts w:ascii="Verdana" w:hAnsi="Verdana"/>
    </w:rPr>
  </w:style>
  <w:style w:styleId="Style_157_ch" w:type="character">
    <w:name w:val="Знак2"/>
    <w:basedOn w:val="Style_21_ch"/>
    <w:link w:val="Style_157"/>
    <w:rPr>
      <w:rFonts w:ascii="Verdana" w:hAnsi="Verdana"/>
    </w:rPr>
  </w:style>
  <w:style w:styleId="Style_158" w:type="paragraph">
    <w:name w:val="WW8Num77z1"/>
    <w:link w:val="Style_158_ch"/>
    <w:rPr>
      <w:rFonts w:ascii="Courier New" w:hAnsi="Courier New"/>
    </w:rPr>
  </w:style>
  <w:style w:styleId="Style_158_ch" w:type="character">
    <w:name w:val="WW8Num77z1"/>
    <w:link w:val="Style_158"/>
    <w:rPr>
      <w:rFonts w:ascii="Courier New" w:hAnsi="Courier New"/>
    </w:rPr>
  </w:style>
  <w:style w:styleId="Style_159" w:type="paragraph">
    <w:name w:val="WW8Num6z3"/>
    <w:link w:val="Style_159_ch"/>
    <w:rPr>
      <w:rFonts w:ascii="Symbol" w:hAnsi="Symbol"/>
    </w:rPr>
  </w:style>
  <w:style w:styleId="Style_159_ch" w:type="character">
    <w:name w:val="WW8Num6z3"/>
    <w:link w:val="Style_159"/>
    <w:rPr>
      <w:rFonts w:ascii="Symbol" w:hAnsi="Symbol"/>
    </w:rPr>
  </w:style>
  <w:style w:styleId="Style_160" w:type="paragraph">
    <w:name w:val="WW8Num180z2"/>
    <w:link w:val="Style_160_ch"/>
    <w:rPr>
      <w:rFonts w:ascii="Wingdings" w:hAnsi="Wingdings"/>
    </w:rPr>
  </w:style>
  <w:style w:styleId="Style_160_ch" w:type="character">
    <w:name w:val="WW8Num180z2"/>
    <w:link w:val="Style_160"/>
    <w:rPr>
      <w:rFonts w:ascii="Wingdings" w:hAnsi="Wingdings"/>
    </w:rPr>
  </w:style>
  <w:style w:styleId="Style_161" w:type="paragraph">
    <w:name w:val="WW8Num227z0"/>
    <w:link w:val="Style_161_ch"/>
    <w:rPr>
      <w:rFonts w:ascii="Symbol" w:hAnsi="Symbol"/>
    </w:rPr>
  </w:style>
  <w:style w:styleId="Style_161_ch" w:type="character">
    <w:name w:val="WW8Num227z0"/>
    <w:link w:val="Style_161"/>
    <w:rPr>
      <w:rFonts w:ascii="Symbol" w:hAnsi="Symbol"/>
    </w:rPr>
  </w:style>
  <w:style w:styleId="Style_162" w:type="paragraph">
    <w:name w:val="WW8Num125z0"/>
    <w:link w:val="Style_162_ch"/>
    <w:rPr>
      <w:rFonts w:ascii="Symbol" w:hAnsi="Symbol"/>
    </w:rPr>
  </w:style>
  <w:style w:styleId="Style_162_ch" w:type="character">
    <w:name w:val="WW8Num125z0"/>
    <w:link w:val="Style_162"/>
    <w:rPr>
      <w:rFonts w:ascii="Symbol" w:hAnsi="Symbol"/>
    </w:rPr>
  </w:style>
  <w:style w:styleId="Style_163" w:type="paragraph">
    <w:name w:val="WW8Num158z1"/>
    <w:link w:val="Style_163_ch"/>
    <w:rPr>
      <w:rFonts w:ascii="Courier New" w:hAnsi="Courier New"/>
    </w:rPr>
  </w:style>
  <w:style w:styleId="Style_163_ch" w:type="character">
    <w:name w:val="WW8Num158z1"/>
    <w:link w:val="Style_163"/>
    <w:rPr>
      <w:rFonts w:ascii="Courier New" w:hAnsi="Courier New"/>
    </w:rPr>
  </w:style>
  <w:style w:styleId="Style_164" w:type="paragraph">
    <w:name w:val="WW8Num177z1"/>
    <w:link w:val="Style_164_ch"/>
    <w:rPr>
      <w:rFonts w:ascii="Courier New" w:hAnsi="Courier New"/>
    </w:rPr>
  </w:style>
  <w:style w:styleId="Style_164_ch" w:type="character">
    <w:name w:val="WW8Num177z1"/>
    <w:link w:val="Style_164"/>
    <w:rPr>
      <w:rFonts w:ascii="Courier New" w:hAnsi="Courier New"/>
    </w:rPr>
  </w:style>
  <w:style w:styleId="Style_165" w:type="paragraph">
    <w:name w:val="Основной текст с отступом 3 Знак"/>
    <w:basedOn w:val="Style_96"/>
    <w:link w:val="Style_165_ch"/>
    <w:rPr>
      <w:rFonts w:ascii="Times New Roman" w:hAnsi="Times New Roman"/>
      <w:sz w:val="16"/>
    </w:rPr>
  </w:style>
  <w:style w:styleId="Style_165_ch" w:type="character">
    <w:name w:val="Основной текст с отступом 3 Знак"/>
    <w:basedOn w:val="Style_96_ch"/>
    <w:link w:val="Style_165"/>
    <w:rPr>
      <w:rFonts w:ascii="Times New Roman" w:hAnsi="Times New Roman"/>
      <w:sz w:val="16"/>
    </w:rPr>
  </w:style>
  <w:style w:styleId="Style_166" w:type="paragraph">
    <w:name w:val="WW8Num75z2"/>
    <w:link w:val="Style_166_ch"/>
    <w:rPr>
      <w:rFonts w:ascii="Wingdings" w:hAnsi="Wingdings"/>
    </w:rPr>
  </w:style>
  <w:style w:styleId="Style_166_ch" w:type="character">
    <w:name w:val="WW8Num75z2"/>
    <w:link w:val="Style_166"/>
    <w:rPr>
      <w:rFonts w:ascii="Wingdings" w:hAnsi="Wingdings"/>
    </w:rPr>
  </w:style>
  <w:style w:styleId="Style_167" w:type="paragraph">
    <w:name w:val="Символы концевой сноски"/>
    <w:link w:val="Style_167_ch"/>
    <w:rPr>
      <w:vertAlign w:val="superscript"/>
    </w:rPr>
  </w:style>
  <w:style w:styleId="Style_167_ch" w:type="character">
    <w:name w:val="Символы концевой сноски"/>
    <w:link w:val="Style_167"/>
    <w:rPr>
      <w:vertAlign w:val="superscript"/>
    </w:rPr>
  </w:style>
  <w:style w:styleId="Style_168" w:type="paragraph">
    <w:name w:val="WW8Num43z4"/>
    <w:link w:val="Style_168_ch"/>
    <w:rPr>
      <w:rFonts w:ascii="Courier New" w:hAnsi="Courier New"/>
    </w:rPr>
  </w:style>
  <w:style w:styleId="Style_168_ch" w:type="character">
    <w:name w:val="WW8Num43z4"/>
    <w:link w:val="Style_168"/>
    <w:rPr>
      <w:rFonts w:ascii="Courier New" w:hAnsi="Courier New"/>
    </w:rPr>
  </w:style>
  <w:style w:styleId="Style_169" w:type="paragraph">
    <w:name w:val="WW8Num78z1"/>
    <w:link w:val="Style_169_ch"/>
    <w:rPr>
      <w:rFonts w:ascii="Symbol" w:hAnsi="Symbol"/>
    </w:rPr>
  </w:style>
  <w:style w:styleId="Style_169_ch" w:type="character">
    <w:name w:val="WW8Num78z1"/>
    <w:link w:val="Style_169"/>
    <w:rPr>
      <w:rFonts w:ascii="Symbol" w:hAnsi="Symbol"/>
    </w:rPr>
  </w:style>
  <w:style w:styleId="Style_170" w:type="paragraph">
    <w:name w:val="WW8Num105z1"/>
    <w:link w:val="Style_170_ch"/>
    <w:rPr>
      <w:rFonts w:ascii="Courier New" w:hAnsi="Courier New"/>
    </w:rPr>
  </w:style>
  <w:style w:styleId="Style_170_ch" w:type="character">
    <w:name w:val="WW8Num105z1"/>
    <w:link w:val="Style_170"/>
    <w:rPr>
      <w:rFonts w:ascii="Courier New" w:hAnsi="Courier New"/>
    </w:rPr>
  </w:style>
  <w:style w:styleId="Style_171" w:type="paragraph">
    <w:name w:val="WW8Num178z1"/>
    <w:link w:val="Style_171_ch"/>
    <w:rPr>
      <w:rFonts w:ascii="Courier New" w:hAnsi="Courier New"/>
    </w:rPr>
  </w:style>
  <w:style w:styleId="Style_171_ch" w:type="character">
    <w:name w:val="WW8Num178z1"/>
    <w:link w:val="Style_171"/>
    <w:rPr>
      <w:rFonts w:ascii="Courier New" w:hAnsi="Courier New"/>
    </w:rPr>
  </w:style>
  <w:style w:styleId="Style_5" w:type="paragraph">
    <w:name w:val="heading 3"/>
    <w:basedOn w:val="Style_21"/>
    <w:next w:val="Style_21"/>
    <w:link w:val="Style_5_ch"/>
    <w:uiPriority w:val="9"/>
    <w:qFormat/>
    <w:pPr>
      <w:keepNext w:val="1"/>
      <w:widowControl w:val="1"/>
      <w:numPr>
        <w:ilvl w:val="2"/>
        <w:numId w:val="5"/>
      </w:numPr>
      <w:ind/>
      <w:jc w:val="center"/>
      <w:outlineLvl w:val="2"/>
    </w:pPr>
    <w:rPr>
      <w:b w:val="1"/>
    </w:rPr>
  </w:style>
  <w:style w:styleId="Style_5_ch" w:type="character">
    <w:name w:val="heading 3"/>
    <w:basedOn w:val="Style_21_ch"/>
    <w:link w:val="Style_5"/>
    <w:rPr>
      <w:b w:val="1"/>
    </w:rPr>
  </w:style>
  <w:style w:styleId="Style_172" w:type="paragraph">
    <w:name w:val="WW8Num62z2"/>
    <w:link w:val="Style_172_ch"/>
    <w:rPr>
      <w:rFonts w:ascii="Wingdings" w:hAnsi="Wingdings"/>
    </w:rPr>
  </w:style>
  <w:style w:styleId="Style_172_ch" w:type="character">
    <w:name w:val="WW8Num62z2"/>
    <w:link w:val="Style_172"/>
    <w:rPr>
      <w:rFonts w:ascii="Wingdings" w:hAnsi="Wingdings"/>
    </w:rPr>
  </w:style>
  <w:style w:styleId="Style_173" w:type="paragraph">
    <w:name w:val="WW8Num101z0"/>
    <w:link w:val="Style_173_ch"/>
    <w:rPr>
      <w:rFonts w:ascii="Symbol" w:hAnsi="Symbol"/>
    </w:rPr>
  </w:style>
  <w:style w:styleId="Style_173_ch" w:type="character">
    <w:name w:val="WW8Num101z0"/>
    <w:link w:val="Style_173"/>
    <w:rPr>
      <w:rFonts w:ascii="Symbol" w:hAnsi="Symbol"/>
    </w:rPr>
  </w:style>
  <w:style w:styleId="Style_174" w:type="paragraph">
    <w:name w:val="Iniiaiie oaeno 2"/>
    <w:basedOn w:val="Style_21"/>
    <w:link w:val="Style_174_ch"/>
    <w:pPr>
      <w:ind w:firstLine="567" w:left="0"/>
      <w:jc w:val="both"/>
    </w:pPr>
    <w:rPr>
      <w:b w:val="1"/>
      <w:color w:val="000000"/>
    </w:rPr>
  </w:style>
  <w:style w:styleId="Style_174_ch" w:type="character">
    <w:name w:val="Iniiaiie oaeno 2"/>
    <w:basedOn w:val="Style_21_ch"/>
    <w:link w:val="Style_174"/>
    <w:rPr>
      <w:b w:val="1"/>
      <w:color w:val="000000"/>
    </w:rPr>
  </w:style>
  <w:style w:styleId="Style_175" w:type="paragraph">
    <w:name w:val="WW8Num213z2"/>
    <w:link w:val="Style_175_ch"/>
    <w:rPr>
      <w:rFonts w:ascii="Wingdings" w:hAnsi="Wingdings"/>
    </w:rPr>
  </w:style>
  <w:style w:styleId="Style_175_ch" w:type="character">
    <w:name w:val="WW8Num213z2"/>
    <w:link w:val="Style_175"/>
    <w:rPr>
      <w:rFonts w:ascii="Wingdings" w:hAnsi="Wingdings"/>
    </w:rPr>
  </w:style>
  <w:style w:styleId="Style_176" w:type="paragraph">
    <w:name w:val="WW8Num106z0"/>
    <w:link w:val="Style_176_ch"/>
    <w:rPr>
      <w:rFonts w:ascii="Symbol" w:hAnsi="Symbol"/>
    </w:rPr>
  </w:style>
  <w:style w:styleId="Style_176_ch" w:type="character">
    <w:name w:val="WW8Num106z0"/>
    <w:link w:val="Style_176"/>
    <w:rPr>
      <w:rFonts w:ascii="Symbol" w:hAnsi="Symbol"/>
    </w:rPr>
  </w:style>
  <w:style w:styleId="Style_177" w:type="paragraph">
    <w:name w:val="основной"/>
    <w:basedOn w:val="Style_21"/>
    <w:link w:val="Style_177_ch"/>
    <w:pPr>
      <w:keepNext w:val="1"/>
      <w:widowControl w:val="1"/>
      <w:ind/>
    </w:pPr>
  </w:style>
  <w:style w:styleId="Style_177_ch" w:type="character">
    <w:name w:val="основной"/>
    <w:basedOn w:val="Style_21_ch"/>
    <w:link w:val="Style_177"/>
  </w:style>
  <w:style w:styleId="Style_178" w:type="paragraph">
    <w:name w:val="WW8Num189z0"/>
    <w:link w:val="Style_178_ch"/>
    <w:rPr>
      <w:rFonts w:ascii="Symbol" w:hAnsi="Symbol"/>
    </w:rPr>
  </w:style>
  <w:style w:styleId="Style_178_ch" w:type="character">
    <w:name w:val="WW8Num189z0"/>
    <w:link w:val="Style_178"/>
    <w:rPr>
      <w:rFonts w:ascii="Symbol" w:hAnsi="Symbol"/>
    </w:rPr>
  </w:style>
  <w:style w:styleId="Style_179" w:type="paragraph">
    <w:name w:val="WW8Num80z1"/>
    <w:link w:val="Style_179_ch"/>
    <w:rPr>
      <w:rFonts w:ascii="Courier New" w:hAnsi="Courier New"/>
    </w:rPr>
  </w:style>
  <w:style w:styleId="Style_179_ch" w:type="character">
    <w:name w:val="WW8Num80z1"/>
    <w:link w:val="Style_179"/>
    <w:rPr>
      <w:rFonts w:ascii="Courier New" w:hAnsi="Courier New"/>
    </w:rPr>
  </w:style>
  <w:style w:styleId="Style_180" w:type="paragraph">
    <w:name w:val="WW8Num152z0"/>
    <w:link w:val="Style_180_ch"/>
    <w:rPr>
      <w:rFonts w:ascii="Symbol" w:hAnsi="Symbol"/>
    </w:rPr>
  </w:style>
  <w:style w:styleId="Style_180_ch" w:type="character">
    <w:name w:val="WW8Num152z0"/>
    <w:link w:val="Style_180"/>
    <w:rPr>
      <w:rFonts w:ascii="Symbol" w:hAnsi="Symbol"/>
    </w:rPr>
  </w:style>
  <w:style w:styleId="Style_181" w:type="paragraph">
    <w:name w:val="WW8Num129z2"/>
    <w:link w:val="Style_181_ch"/>
    <w:rPr>
      <w:rFonts w:ascii="Wingdings" w:hAnsi="Wingdings"/>
    </w:rPr>
  </w:style>
  <w:style w:styleId="Style_181_ch" w:type="character">
    <w:name w:val="WW8Num129z2"/>
    <w:link w:val="Style_181"/>
    <w:rPr>
      <w:rFonts w:ascii="Wingdings" w:hAnsi="Wingdings"/>
    </w:rPr>
  </w:style>
  <w:style w:styleId="Style_182" w:type="paragraph">
    <w:name w:val="Текст примечания Знак"/>
    <w:basedOn w:val="Style_96"/>
    <w:link w:val="Style_182_ch"/>
    <w:rPr>
      <w:rFonts w:ascii="Times New Roman" w:hAnsi="Times New Roman"/>
      <w:sz w:val="20"/>
    </w:rPr>
  </w:style>
  <w:style w:styleId="Style_182_ch" w:type="character">
    <w:name w:val="Текст примечания Знак"/>
    <w:basedOn w:val="Style_96_ch"/>
    <w:link w:val="Style_182"/>
    <w:rPr>
      <w:rFonts w:ascii="Times New Roman" w:hAnsi="Times New Roman"/>
      <w:sz w:val="20"/>
    </w:rPr>
  </w:style>
  <w:style w:styleId="Style_183" w:type="paragraph">
    <w:name w:val="Символ нумерации"/>
    <w:link w:val="Style_183_ch"/>
  </w:style>
  <w:style w:styleId="Style_183_ch" w:type="character">
    <w:name w:val="Символ нумерации"/>
    <w:link w:val="Style_183"/>
  </w:style>
  <w:style w:styleId="Style_184" w:type="paragraph">
    <w:name w:val="WW8Num176z2"/>
    <w:link w:val="Style_184_ch"/>
    <w:rPr>
      <w:rFonts w:ascii="Wingdings" w:hAnsi="Wingdings"/>
    </w:rPr>
  </w:style>
  <w:style w:styleId="Style_184_ch" w:type="character">
    <w:name w:val="WW8Num176z2"/>
    <w:link w:val="Style_184"/>
    <w:rPr>
      <w:rFonts w:ascii="Wingdings" w:hAnsi="Wingdings"/>
    </w:rPr>
  </w:style>
  <w:style w:styleId="Style_185" w:type="paragraph">
    <w:name w:val="WW8Num23z2"/>
    <w:link w:val="Style_185_ch"/>
    <w:rPr>
      <w:rFonts w:ascii="Wingdings" w:hAnsi="Wingdings"/>
    </w:rPr>
  </w:style>
  <w:style w:styleId="Style_185_ch" w:type="character">
    <w:name w:val="WW8Num23z2"/>
    <w:link w:val="Style_185"/>
    <w:rPr>
      <w:rFonts w:ascii="Wingdings" w:hAnsi="Wingdings"/>
    </w:rPr>
  </w:style>
  <w:style w:styleId="Style_186" w:type="paragraph">
    <w:name w:val="майкрос"/>
    <w:basedOn w:val="Style_21"/>
    <w:link w:val="Style_186_ch"/>
    <w:pPr>
      <w:widowControl w:val="1"/>
      <w:tabs>
        <w:tab w:leader="none" w:pos="284" w:val="left"/>
        <w:tab w:leader="none" w:pos="567" w:val="left"/>
        <w:tab w:leader="none" w:pos="709" w:val="left"/>
      </w:tabs>
      <w:ind w:firstLine="851" w:left="0"/>
      <w:jc w:val="both"/>
    </w:pPr>
  </w:style>
  <w:style w:styleId="Style_186_ch" w:type="character">
    <w:name w:val="майкрос"/>
    <w:basedOn w:val="Style_21_ch"/>
    <w:link w:val="Style_186"/>
  </w:style>
  <w:style w:styleId="Style_187" w:type="paragraph">
    <w:name w:val="WW8Num192z2"/>
    <w:link w:val="Style_187_ch"/>
    <w:rPr>
      <w:rFonts w:ascii="Wingdings" w:hAnsi="Wingdings"/>
    </w:rPr>
  </w:style>
  <w:style w:styleId="Style_187_ch" w:type="character">
    <w:name w:val="WW8Num192z2"/>
    <w:link w:val="Style_187"/>
    <w:rPr>
      <w:rFonts w:ascii="Wingdings" w:hAnsi="Wingdings"/>
    </w:rPr>
  </w:style>
  <w:style w:styleId="Style_188" w:type="paragraph">
    <w:name w:val="WW8Num29z0"/>
    <w:link w:val="Style_188_ch"/>
    <w:rPr>
      <w:rFonts w:ascii="StarSymbol" w:hAnsi="StarSymbol"/>
    </w:rPr>
  </w:style>
  <w:style w:styleId="Style_188_ch" w:type="character">
    <w:name w:val="WW8Num29z0"/>
    <w:link w:val="Style_188"/>
    <w:rPr>
      <w:rFonts w:ascii="StarSymbol" w:hAnsi="StarSymbol"/>
    </w:rPr>
  </w:style>
  <w:style w:styleId="Style_189" w:type="paragraph">
    <w:name w:val="WW8Num34z1"/>
    <w:link w:val="Style_189_ch"/>
    <w:rPr>
      <w:rFonts w:ascii="Times New Roman" w:hAnsi="Times New Roman"/>
    </w:rPr>
  </w:style>
  <w:style w:styleId="Style_189_ch" w:type="character">
    <w:name w:val="WW8Num34z1"/>
    <w:link w:val="Style_189"/>
    <w:rPr>
      <w:rFonts w:ascii="Times New Roman" w:hAnsi="Times New Roman"/>
    </w:rPr>
  </w:style>
  <w:style w:styleId="Style_190" w:type="paragraph">
    <w:name w:val="WW8Num100z2"/>
    <w:link w:val="Style_190_ch"/>
    <w:rPr>
      <w:rFonts w:ascii="Wingdings" w:hAnsi="Wingdings"/>
    </w:rPr>
  </w:style>
  <w:style w:styleId="Style_190_ch" w:type="character">
    <w:name w:val="WW8Num100z2"/>
    <w:link w:val="Style_190"/>
    <w:rPr>
      <w:rFonts w:ascii="Wingdings" w:hAnsi="Wingdings"/>
    </w:rPr>
  </w:style>
  <w:style w:styleId="Style_191" w:type="paragraph">
    <w:name w:val="WW8Num15z3"/>
    <w:link w:val="Style_191_ch"/>
    <w:rPr>
      <w:rFonts w:ascii="Symbol" w:hAnsi="Symbol"/>
    </w:rPr>
  </w:style>
  <w:style w:styleId="Style_191_ch" w:type="character">
    <w:name w:val="WW8Num15z3"/>
    <w:link w:val="Style_191"/>
    <w:rPr>
      <w:rFonts w:ascii="Symbol" w:hAnsi="Symbol"/>
    </w:rPr>
  </w:style>
  <w:style w:styleId="Style_192" w:type="paragraph">
    <w:name w:val="WW8Num189z2"/>
    <w:link w:val="Style_192_ch"/>
    <w:rPr>
      <w:rFonts w:ascii="Wingdings" w:hAnsi="Wingdings"/>
    </w:rPr>
  </w:style>
  <w:style w:styleId="Style_192_ch" w:type="character">
    <w:name w:val="WW8Num189z2"/>
    <w:link w:val="Style_192"/>
    <w:rPr>
      <w:rFonts w:ascii="Wingdings" w:hAnsi="Wingdings"/>
    </w:rPr>
  </w:style>
  <w:style w:styleId="Style_193" w:type="paragraph">
    <w:name w:val="WW8Num21z0"/>
    <w:link w:val="Style_193_ch"/>
    <w:rPr>
      <w:rFonts w:ascii="Times New Roman" w:hAnsi="Times New Roman"/>
    </w:rPr>
  </w:style>
  <w:style w:styleId="Style_193_ch" w:type="character">
    <w:name w:val="WW8Num21z0"/>
    <w:link w:val="Style_193"/>
    <w:rPr>
      <w:rFonts w:ascii="Times New Roman" w:hAnsi="Times New Roman"/>
    </w:rPr>
  </w:style>
  <w:style w:styleId="Style_194" w:type="paragraph">
    <w:name w:val="WW8Num42z2"/>
    <w:link w:val="Style_194_ch"/>
    <w:rPr>
      <w:rFonts w:ascii="Wingdings" w:hAnsi="Wingdings"/>
    </w:rPr>
  </w:style>
  <w:style w:styleId="Style_194_ch" w:type="character">
    <w:name w:val="WW8Num42z2"/>
    <w:link w:val="Style_194"/>
    <w:rPr>
      <w:rFonts w:ascii="Wingdings" w:hAnsi="Wingdings"/>
    </w:rPr>
  </w:style>
  <w:style w:styleId="Style_195" w:type="paragraph">
    <w:name w:val="WW8Num13z4"/>
    <w:link w:val="Style_195_ch"/>
    <w:rPr>
      <w:rFonts w:ascii="Courier New" w:hAnsi="Courier New"/>
    </w:rPr>
  </w:style>
  <w:style w:styleId="Style_195_ch" w:type="character">
    <w:name w:val="WW8Num13z4"/>
    <w:link w:val="Style_195"/>
    <w:rPr>
      <w:rFonts w:ascii="Courier New" w:hAnsi="Courier New"/>
    </w:rPr>
  </w:style>
  <w:style w:styleId="Style_196" w:type="paragraph">
    <w:name w:val="WW8Num144z3"/>
    <w:link w:val="Style_196_ch"/>
    <w:rPr>
      <w:rFonts w:ascii="Symbol" w:hAnsi="Symbol"/>
    </w:rPr>
  </w:style>
  <w:style w:styleId="Style_196_ch" w:type="character">
    <w:name w:val="WW8Num144z3"/>
    <w:link w:val="Style_196"/>
    <w:rPr>
      <w:rFonts w:ascii="Symbol" w:hAnsi="Symbol"/>
    </w:rPr>
  </w:style>
  <w:style w:styleId="Style_197" w:type="paragraph">
    <w:name w:val="TOC Heading"/>
    <w:basedOn w:val="Style_198"/>
    <w:next w:val="Style_21"/>
    <w:link w:val="Style_197_ch"/>
    <w:pPr>
      <w:widowControl w:val="1"/>
      <w:numPr>
        <w:ilvl w:val="0"/>
        <w:numId w:val="0"/>
      </w:numPr>
      <w:spacing w:after="120" w:before="480" w:line="276" w:lineRule="auto"/>
      <w:ind/>
    </w:pPr>
    <w:rPr>
      <w:rFonts w:ascii="Cambria" w:hAnsi="Cambria"/>
      <w:color w:val="365F91"/>
      <w:sz w:val="28"/>
    </w:rPr>
  </w:style>
  <w:style w:styleId="Style_197_ch" w:type="character">
    <w:name w:val="TOC Heading"/>
    <w:basedOn w:val="Style_198_ch"/>
    <w:link w:val="Style_197"/>
    <w:rPr>
      <w:rFonts w:ascii="Cambria" w:hAnsi="Cambria"/>
      <w:color w:val="365F91"/>
      <w:sz w:val="28"/>
    </w:rPr>
  </w:style>
  <w:style w:styleId="Style_199" w:type="paragraph">
    <w:name w:val="WW8Num11z2"/>
    <w:link w:val="Style_199_ch"/>
    <w:rPr>
      <w:rFonts w:ascii="Wingdings" w:hAnsi="Wingdings"/>
    </w:rPr>
  </w:style>
  <w:style w:styleId="Style_199_ch" w:type="character">
    <w:name w:val="WW8Num11z2"/>
    <w:link w:val="Style_199"/>
    <w:rPr>
      <w:rFonts w:ascii="Wingdings" w:hAnsi="Wingdings"/>
    </w:rPr>
  </w:style>
  <w:style w:styleId="Style_200" w:type="paragraph">
    <w:name w:val="WW8Num38z4"/>
    <w:link w:val="Style_200_ch"/>
    <w:rPr>
      <w:rFonts w:ascii="Courier New" w:hAnsi="Courier New"/>
    </w:rPr>
  </w:style>
  <w:style w:styleId="Style_200_ch" w:type="character">
    <w:name w:val="WW8Num38z4"/>
    <w:link w:val="Style_200"/>
    <w:rPr>
      <w:rFonts w:ascii="Courier New" w:hAnsi="Courier New"/>
    </w:rPr>
  </w:style>
  <w:style w:styleId="Style_201" w:type="paragraph">
    <w:name w:val="WW8NumSt11z0"/>
    <w:link w:val="Style_201_ch"/>
    <w:rPr>
      <w:rFonts w:ascii="Times New Roman CYR" w:hAnsi="Times New Roman CYR"/>
    </w:rPr>
  </w:style>
  <w:style w:styleId="Style_201_ch" w:type="character">
    <w:name w:val="WW8NumSt11z0"/>
    <w:link w:val="Style_201"/>
    <w:rPr>
      <w:rFonts w:ascii="Times New Roman CYR" w:hAnsi="Times New Roman CYR"/>
    </w:rPr>
  </w:style>
  <w:style w:styleId="Style_202" w:type="paragraph">
    <w:name w:val="WW8Num115z0"/>
    <w:link w:val="Style_202_ch"/>
    <w:rPr>
      <w:rFonts w:ascii="Symbol" w:hAnsi="Symbol"/>
    </w:rPr>
  </w:style>
  <w:style w:styleId="Style_202_ch" w:type="character">
    <w:name w:val="WW8Num115z0"/>
    <w:link w:val="Style_202"/>
    <w:rPr>
      <w:rFonts w:ascii="Symbol" w:hAnsi="Symbol"/>
    </w:rPr>
  </w:style>
  <w:style w:styleId="Style_203" w:type="paragraph">
    <w:name w:val="WW8Num23z1"/>
    <w:link w:val="Style_203_ch"/>
    <w:rPr>
      <w:rFonts w:ascii="Symbol" w:hAnsi="Symbol"/>
    </w:rPr>
  </w:style>
  <w:style w:styleId="Style_203_ch" w:type="character">
    <w:name w:val="WW8Num23z1"/>
    <w:link w:val="Style_203"/>
    <w:rPr>
      <w:rFonts w:ascii="Symbol" w:hAnsi="Symbol"/>
    </w:rPr>
  </w:style>
  <w:style w:styleId="Style_204" w:type="paragraph">
    <w:name w:val="WW8Num163z1"/>
    <w:link w:val="Style_204_ch"/>
    <w:rPr>
      <w:rFonts w:ascii="Courier New" w:hAnsi="Courier New"/>
    </w:rPr>
  </w:style>
  <w:style w:styleId="Style_204_ch" w:type="character">
    <w:name w:val="WW8Num163z1"/>
    <w:link w:val="Style_204"/>
    <w:rPr>
      <w:rFonts w:ascii="Courier New" w:hAnsi="Courier New"/>
    </w:rPr>
  </w:style>
  <w:style w:styleId="Style_205" w:type="paragraph">
    <w:name w:val="HTML Preformatted"/>
    <w:basedOn w:val="Style_21"/>
    <w:link w:val="Style_205_ch"/>
    <w:pPr>
      <w:widowControl w:val="1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17"/>
    </w:rPr>
  </w:style>
  <w:style w:styleId="Style_205_ch" w:type="character">
    <w:name w:val="HTML Preformatted"/>
    <w:basedOn w:val="Style_21_ch"/>
    <w:link w:val="Style_205"/>
    <w:rPr>
      <w:rFonts w:ascii="Courier New" w:hAnsi="Courier New"/>
      <w:sz w:val="17"/>
    </w:rPr>
  </w:style>
  <w:style w:styleId="Style_206" w:type="paragraph">
    <w:name w:val="WW8Num212z1"/>
    <w:link w:val="Style_206_ch"/>
    <w:rPr>
      <w:rFonts w:ascii="Courier New" w:hAnsi="Courier New"/>
    </w:rPr>
  </w:style>
  <w:style w:styleId="Style_206_ch" w:type="character">
    <w:name w:val="WW8Num212z1"/>
    <w:link w:val="Style_206"/>
    <w:rPr>
      <w:rFonts w:ascii="Courier New" w:hAnsi="Courier New"/>
    </w:rPr>
  </w:style>
  <w:style w:styleId="Style_207" w:type="paragraph">
    <w:name w:val="WW8Num176z1"/>
    <w:link w:val="Style_207_ch"/>
    <w:rPr>
      <w:rFonts w:ascii="Courier New" w:hAnsi="Courier New"/>
    </w:rPr>
  </w:style>
  <w:style w:styleId="Style_207_ch" w:type="character">
    <w:name w:val="WW8Num176z1"/>
    <w:link w:val="Style_207"/>
    <w:rPr>
      <w:rFonts w:ascii="Courier New" w:hAnsi="Courier New"/>
    </w:rPr>
  </w:style>
  <w:style w:styleId="Style_208" w:type="paragraph">
    <w:name w:val="Основной текст1"/>
    <w:basedOn w:val="Style_21"/>
    <w:link w:val="Style_208_ch"/>
    <w:pPr>
      <w:ind w:firstLine="709" w:left="0"/>
      <w:jc w:val="both"/>
    </w:pPr>
  </w:style>
  <w:style w:styleId="Style_208_ch" w:type="character">
    <w:name w:val="Основной текст1"/>
    <w:basedOn w:val="Style_21_ch"/>
    <w:link w:val="Style_208"/>
  </w:style>
  <w:style w:styleId="Style_209" w:type="paragraph">
    <w:name w:val="WW8Num36z4"/>
    <w:link w:val="Style_209_ch"/>
    <w:rPr>
      <w:rFonts w:ascii="Courier New" w:hAnsi="Courier New"/>
    </w:rPr>
  </w:style>
  <w:style w:styleId="Style_209_ch" w:type="character">
    <w:name w:val="WW8Num36z4"/>
    <w:link w:val="Style_209"/>
    <w:rPr>
      <w:rFonts w:ascii="Courier New" w:hAnsi="Courier New"/>
    </w:rPr>
  </w:style>
  <w:style w:styleId="Style_210" w:type="paragraph">
    <w:name w:val="WW8Num18z1"/>
    <w:link w:val="Style_210_ch"/>
    <w:rPr>
      <w:rFonts w:ascii="Symbol" w:hAnsi="Symbol"/>
    </w:rPr>
  </w:style>
  <w:style w:styleId="Style_210_ch" w:type="character">
    <w:name w:val="WW8Num18z1"/>
    <w:link w:val="Style_210"/>
    <w:rPr>
      <w:rFonts w:ascii="Symbol" w:hAnsi="Symbol"/>
    </w:rPr>
  </w:style>
  <w:style w:styleId="Style_211" w:type="paragraph">
    <w:name w:val="annotation subject"/>
    <w:basedOn w:val="Style_212"/>
    <w:next w:val="Style_212"/>
    <w:link w:val="Style_211_ch"/>
    <w:rPr>
      <w:b w:val="1"/>
    </w:rPr>
  </w:style>
  <w:style w:styleId="Style_211_ch" w:type="character">
    <w:name w:val="annotation subject"/>
    <w:basedOn w:val="Style_212_ch"/>
    <w:link w:val="Style_211"/>
    <w:rPr>
      <w:b w:val="1"/>
    </w:rPr>
  </w:style>
  <w:style w:styleId="Style_213" w:type="paragraph">
    <w:name w:val="WW8Num180z1"/>
    <w:link w:val="Style_213_ch"/>
    <w:rPr>
      <w:rFonts w:ascii="Courier New" w:hAnsi="Courier New"/>
    </w:rPr>
  </w:style>
  <w:style w:styleId="Style_213_ch" w:type="character">
    <w:name w:val="WW8Num180z1"/>
    <w:link w:val="Style_213"/>
    <w:rPr>
      <w:rFonts w:ascii="Courier New" w:hAnsi="Courier New"/>
    </w:rPr>
  </w:style>
  <w:style w:styleId="Style_214" w:type="paragraph">
    <w:name w:val="WW8Num116z2"/>
    <w:link w:val="Style_214_ch"/>
    <w:rPr>
      <w:rFonts w:ascii="Wingdings" w:hAnsi="Wingdings"/>
    </w:rPr>
  </w:style>
  <w:style w:styleId="Style_214_ch" w:type="character">
    <w:name w:val="WW8Num116z2"/>
    <w:link w:val="Style_214"/>
    <w:rPr>
      <w:rFonts w:ascii="Wingdings" w:hAnsi="Wingdings"/>
    </w:rPr>
  </w:style>
  <w:style w:styleId="Style_215" w:type="paragraph">
    <w:name w:val="WW8Num53z1"/>
    <w:link w:val="Style_215_ch"/>
    <w:rPr>
      <w:rFonts w:ascii="Courier New" w:hAnsi="Courier New"/>
    </w:rPr>
  </w:style>
  <w:style w:styleId="Style_215_ch" w:type="character">
    <w:name w:val="WW8Num53z1"/>
    <w:link w:val="Style_215"/>
    <w:rPr>
      <w:rFonts w:ascii="Courier New" w:hAnsi="Courier New"/>
    </w:rPr>
  </w:style>
  <w:style w:styleId="Style_216" w:type="paragraph">
    <w:name w:val="WW8Num64z3"/>
    <w:link w:val="Style_216_ch"/>
    <w:rPr>
      <w:rFonts w:ascii="Symbol" w:hAnsi="Symbol"/>
    </w:rPr>
  </w:style>
  <w:style w:styleId="Style_216_ch" w:type="character">
    <w:name w:val="WW8Num64z3"/>
    <w:link w:val="Style_216"/>
    <w:rPr>
      <w:rFonts w:ascii="Symbol" w:hAnsi="Symbol"/>
    </w:rPr>
  </w:style>
  <w:style w:styleId="Style_217" w:type="paragraph">
    <w:name w:val="WW8Num215z2"/>
    <w:link w:val="Style_217_ch"/>
    <w:rPr>
      <w:rFonts w:ascii="Wingdings" w:hAnsi="Wingdings"/>
    </w:rPr>
  </w:style>
  <w:style w:styleId="Style_217_ch" w:type="character">
    <w:name w:val="WW8Num215z2"/>
    <w:link w:val="Style_217"/>
    <w:rPr>
      <w:rFonts w:ascii="Wingdings" w:hAnsi="Wingdings"/>
    </w:rPr>
  </w:style>
  <w:style w:styleId="Style_218" w:type="paragraph">
    <w:name w:val="WW8Num71z2"/>
    <w:link w:val="Style_218_ch"/>
    <w:rPr>
      <w:rFonts w:ascii="Wingdings" w:hAnsi="Wingdings"/>
    </w:rPr>
  </w:style>
  <w:style w:styleId="Style_218_ch" w:type="character">
    <w:name w:val="WW8Num71z2"/>
    <w:link w:val="Style_218"/>
    <w:rPr>
      <w:rFonts w:ascii="Wingdings" w:hAnsi="Wingdings"/>
    </w:rPr>
  </w:style>
  <w:style w:styleId="Style_219" w:type="paragraph">
    <w:name w:val="WW8Num90z2"/>
    <w:link w:val="Style_219_ch"/>
    <w:rPr>
      <w:rFonts w:ascii="Wingdings" w:hAnsi="Wingdings"/>
    </w:rPr>
  </w:style>
  <w:style w:styleId="Style_219_ch" w:type="character">
    <w:name w:val="WW8Num90z2"/>
    <w:link w:val="Style_219"/>
    <w:rPr>
      <w:rFonts w:ascii="Wingdings" w:hAnsi="Wingdings"/>
    </w:rPr>
  </w:style>
  <w:style w:styleId="Style_220" w:type="paragraph">
    <w:name w:val="WW8Num190z2"/>
    <w:link w:val="Style_220_ch"/>
    <w:rPr>
      <w:rFonts w:ascii="Wingdings" w:hAnsi="Wingdings"/>
    </w:rPr>
  </w:style>
  <w:style w:styleId="Style_220_ch" w:type="character">
    <w:name w:val="WW8Num190z2"/>
    <w:link w:val="Style_220"/>
    <w:rPr>
      <w:rFonts w:ascii="Wingdings" w:hAnsi="Wingdings"/>
    </w:rPr>
  </w:style>
  <w:style w:styleId="Style_221" w:type="paragraph">
    <w:name w:val="WW8Num97z1"/>
    <w:link w:val="Style_221_ch"/>
    <w:rPr>
      <w:rFonts w:ascii="Courier New" w:hAnsi="Courier New"/>
    </w:rPr>
  </w:style>
  <w:style w:styleId="Style_221_ch" w:type="character">
    <w:name w:val="WW8Num97z1"/>
    <w:link w:val="Style_221"/>
    <w:rPr>
      <w:rFonts w:ascii="Courier New" w:hAnsi="Courier New"/>
    </w:rPr>
  </w:style>
  <w:style w:styleId="Style_222" w:type="paragraph">
    <w:name w:val="Iniiaiie oaeno n ionooiii 2"/>
    <w:basedOn w:val="Style_223"/>
    <w:link w:val="Style_222_ch"/>
    <w:pPr>
      <w:widowControl w:val="1"/>
      <w:ind w:firstLine="284" w:left="0"/>
      <w:jc w:val="both"/>
    </w:pPr>
    <w:rPr>
      <w:rFonts w:ascii="Peterburg" w:hAnsi="Peterburg"/>
    </w:rPr>
  </w:style>
  <w:style w:styleId="Style_222_ch" w:type="character">
    <w:name w:val="Iniiaiie oaeno n ionooiii 2"/>
    <w:basedOn w:val="Style_223_ch"/>
    <w:link w:val="Style_222"/>
    <w:rPr>
      <w:rFonts w:ascii="Peterburg" w:hAnsi="Peterburg"/>
    </w:rPr>
  </w:style>
  <w:style w:styleId="Style_224" w:type="paragraph">
    <w:name w:val="WW8Num146z0"/>
    <w:link w:val="Style_224_ch"/>
    <w:rPr>
      <w:rFonts w:ascii="Symbol" w:hAnsi="Symbol"/>
    </w:rPr>
  </w:style>
  <w:style w:styleId="Style_224_ch" w:type="character">
    <w:name w:val="WW8Num146z0"/>
    <w:link w:val="Style_224"/>
    <w:rPr>
      <w:rFonts w:ascii="Symbol" w:hAnsi="Symbol"/>
    </w:rPr>
  </w:style>
  <w:style w:styleId="Style_225" w:type="paragraph">
    <w:name w:val="WW8Num28z2"/>
    <w:link w:val="Style_225_ch"/>
    <w:rPr>
      <w:rFonts w:ascii="Wingdings" w:hAnsi="Wingdings"/>
    </w:rPr>
  </w:style>
  <w:style w:styleId="Style_225_ch" w:type="character">
    <w:name w:val="WW8Num28z2"/>
    <w:link w:val="Style_225"/>
    <w:rPr>
      <w:rFonts w:ascii="Wingdings" w:hAnsi="Wingdings"/>
    </w:rPr>
  </w:style>
  <w:style w:styleId="Style_226" w:type="paragraph">
    <w:name w:val="WW8Num35z3"/>
    <w:link w:val="Style_226_ch"/>
    <w:rPr>
      <w:rFonts w:ascii="Symbol" w:hAnsi="Symbol"/>
    </w:rPr>
  </w:style>
  <w:style w:styleId="Style_226_ch" w:type="character">
    <w:name w:val="WW8Num35z3"/>
    <w:link w:val="Style_226"/>
    <w:rPr>
      <w:rFonts w:ascii="Symbol" w:hAnsi="Symbol"/>
    </w:rPr>
  </w:style>
  <w:style w:styleId="Style_227" w:type="paragraph">
    <w:name w:val="Основной текст с отступом 21"/>
    <w:basedOn w:val="Style_21"/>
    <w:link w:val="Style_227_ch"/>
    <w:pPr>
      <w:widowControl w:val="1"/>
      <w:ind w:hanging="540" w:left="540"/>
      <w:jc w:val="both"/>
    </w:pPr>
    <w:rPr>
      <w:b w:val="1"/>
    </w:rPr>
  </w:style>
  <w:style w:styleId="Style_227_ch" w:type="character">
    <w:name w:val="Основной текст с отступом 21"/>
    <w:basedOn w:val="Style_21_ch"/>
    <w:link w:val="Style_227"/>
    <w:rPr>
      <w:b w:val="1"/>
    </w:rPr>
  </w:style>
  <w:style w:styleId="Style_228" w:type="paragraph">
    <w:name w:val="Char Char Знак Знак1 Char Char1 Знак Знак Char Char"/>
    <w:basedOn w:val="Style_21"/>
    <w:next w:val="Style_21"/>
    <w:link w:val="Style_228_ch"/>
    <w:pPr>
      <w:widowControl w:val="1"/>
      <w:spacing w:afterAutospacing="on" w:beforeAutospacing="on"/>
      <w:ind/>
    </w:pPr>
    <w:rPr>
      <w:rFonts w:ascii="Tahoma" w:hAnsi="Tahoma"/>
      <w:sz w:val="20"/>
    </w:rPr>
  </w:style>
  <w:style w:styleId="Style_228_ch" w:type="character">
    <w:name w:val="Char Char Знак Знак1 Char Char1 Знак Знак Char Char"/>
    <w:basedOn w:val="Style_21_ch"/>
    <w:link w:val="Style_228"/>
    <w:rPr>
      <w:rFonts w:ascii="Tahoma" w:hAnsi="Tahoma"/>
      <w:sz w:val="20"/>
    </w:rPr>
  </w:style>
  <w:style w:styleId="Style_229" w:type="paragraph">
    <w:name w:val="WW8Num44z3"/>
    <w:link w:val="Style_229_ch"/>
    <w:rPr>
      <w:rFonts w:ascii="Symbol" w:hAnsi="Symbol"/>
    </w:rPr>
  </w:style>
  <w:style w:styleId="Style_229_ch" w:type="character">
    <w:name w:val="WW8Num44z3"/>
    <w:link w:val="Style_229"/>
    <w:rPr>
      <w:rFonts w:ascii="Symbol" w:hAnsi="Symbol"/>
    </w:rPr>
  </w:style>
  <w:style w:styleId="Style_230" w:type="paragraph">
    <w:name w:val="Header"/>
    <w:basedOn w:val="Style_21"/>
    <w:link w:val="Style_230_ch"/>
  </w:style>
  <w:style w:styleId="Style_230_ch" w:type="character">
    <w:name w:val="Header"/>
    <w:basedOn w:val="Style_21_ch"/>
    <w:link w:val="Style_230"/>
  </w:style>
  <w:style w:styleId="Style_231" w:type="paragraph">
    <w:name w:val="WW8Num150z2"/>
    <w:link w:val="Style_231_ch"/>
    <w:rPr>
      <w:rFonts w:ascii="Wingdings" w:hAnsi="Wingdings"/>
    </w:rPr>
  </w:style>
  <w:style w:styleId="Style_231_ch" w:type="character">
    <w:name w:val="WW8Num150z2"/>
    <w:link w:val="Style_231"/>
    <w:rPr>
      <w:rFonts w:ascii="Wingdings" w:hAnsi="Wingdings"/>
    </w:rPr>
  </w:style>
  <w:style w:styleId="Style_1" w:type="paragraph">
    <w:name w:val="Footer"/>
    <w:basedOn w:val="Style_21"/>
    <w:link w:val="Style_1_ch"/>
    <w:pPr>
      <w:widowControl w:val="1"/>
      <w:ind w:firstLine="709" w:left="0"/>
      <w:jc w:val="both"/>
    </w:pPr>
  </w:style>
  <w:style w:styleId="Style_1_ch" w:type="character">
    <w:name w:val="Footer"/>
    <w:basedOn w:val="Style_21_ch"/>
    <w:link w:val="Style_1"/>
  </w:style>
  <w:style w:styleId="Style_232" w:type="paragraph">
    <w:name w:val="WW8Num55z2"/>
    <w:link w:val="Style_232_ch"/>
    <w:rPr>
      <w:rFonts w:ascii="Wingdings" w:hAnsi="Wingdings"/>
    </w:rPr>
  </w:style>
  <w:style w:styleId="Style_232_ch" w:type="character">
    <w:name w:val="WW8Num55z2"/>
    <w:link w:val="Style_232"/>
    <w:rPr>
      <w:rFonts w:ascii="Wingdings" w:hAnsi="Wingdings"/>
    </w:rPr>
  </w:style>
  <w:style w:styleId="Style_233" w:type="paragraph">
    <w:name w:val="WW8Num110z0"/>
    <w:link w:val="Style_233_ch"/>
    <w:rPr>
      <w:rFonts w:ascii="Symbol" w:hAnsi="Symbol"/>
    </w:rPr>
  </w:style>
  <w:style w:styleId="Style_233_ch" w:type="character">
    <w:name w:val="WW8Num110z0"/>
    <w:link w:val="Style_233"/>
    <w:rPr>
      <w:rFonts w:ascii="Symbol" w:hAnsi="Symbol"/>
    </w:rPr>
  </w:style>
  <w:style w:styleId="Style_234" w:type="paragraph">
    <w:name w:val="WW8Num197z2"/>
    <w:link w:val="Style_234_ch"/>
    <w:rPr>
      <w:rFonts w:ascii="Wingdings" w:hAnsi="Wingdings"/>
    </w:rPr>
  </w:style>
  <w:style w:styleId="Style_234_ch" w:type="character">
    <w:name w:val="WW8Num197z2"/>
    <w:link w:val="Style_234"/>
    <w:rPr>
      <w:rFonts w:ascii="Wingdings" w:hAnsi="Wingdings"/>
    </w:rPr>
  </w:style>
  <w:style w:styleId="Style_235" w:type="paragraph">
    <w:name w:val="Body Text Indent 3"/>
    <w:basedOn w:val="Style_21"/>
    <w:link w:val="Style_235_ch"/>
    <w:pPr>
      <w:spacing w:after="120"/>
      <w:ind w:firstLine="0" w:left="283"/>
    </w:pPr>
    <w:rPr>
      <w:sz w:val="16"/>
    </w:rPr>
  </w:style>
  <w:style w:styleId="Style_235_ch" w:type="character">
    <w:name w:val="Body Text Indent 3"/>
    <w:basedOn w:val="Style_21_ch"/>
    <w:link w:val="Style_235"/>
    <w:rPr>
      <w:sz w:val="16"/>
    </w:rPr>
  </w:style>
  <w:style w:styleId="Style_236" w:type="paragraph">
    <w:name w:val="З1"/>
    <w:basedOn w:val="Style_21"/>
    <w:next w:val="Style_21"/>
    <w:link w:val="Style_236_ch"/>
    <w:pPr>
      <w:spacing w:line="360" w:lineRule="auto"/>
      <w:ind w:firstLine="748" w:left="0"/>
      <w:jc w:val="both"/>
    </w:pPr>
    <w:rPr>
      <w:b w:val="1"/>
    </w:rPr>
  </w:style>
  <w:style w:styleId="Style_236_ch" w:type="character">
    <w:name w:val="З1"/>
    <w:basedOn w:val="Style_21_ch"/>
    <w:link w:val="Style_236"/>
    <w:rPr>
      <w:b w:val="1"/>
    </w:rPr>
  </w:style>
  <w:style w:styleId="Style_237" w:type="paragraph">
    <w:name w:val="WW8Num2z0"/>
    <w:link w:val="Style_237_ch"/>
    <w:rPr>
      <w:rFonts w:ascii="Times New Roman" w:hAnsi="Times New Roman"/>
    </w:rPr>
  </w:style>
  <w:style w:styleId="Style_237_ch" w:type="character">
    <w:name w:val="WW8Num2z0"/>
    <w:link w:val="Style_237"/>
    <w:rPr>
      <w:rFonts w:ascii="Times New Roman" w:hAnsi="Times New Roman"/>
    </w:rPr>
  </w:style>
  <w:style w:styleId="Style_238" w:type="paragraph">
    <w:name w:val="WW8Num154z2"/>
    <w:link w:val="Style_238_ch"/>
    <w:rPr>
      <w:rFonts w:ascii="Wingdings" w:hAnsi="Wingdings"/>
    </w:rPr>
  </w:style>
  <w:style w:styleId="Style_238_ch" w:type="character">
    <w:name w:val="WW8Num154z2"/>
    <w:link w:val="Style_238"/>
    <w:rPr>
      <w:rFonts w:ascii="Wingdings" w:hAnsi="Wingdings"/>
    </w:rPr>
  </w:style>
  <w:style w:styleId="Style_239" w:type="paragraph">
    <w:name w:val="WW8Num196z0"/>
    <w:link w:val="Style_239_ch"/>
    <w:rPr>
      <w:rFonts w:ascii="Symbol" w:hAnsi="Symbol"/>
    </w:rPr>
  </w:style>
  <w:style w:styleId="Style_239_ch" w:type="character">
    <w:name w:val="WW8Num196z0"/>
    <w:link w:val="Style_239"/>
    <w:rPr>
      <w:rFonts w:ascii="Symbol" w:hAnsi="Symbol"/>
    </w:rPr>
  </w:style>
  <w:style w:styleId="Style_240" w:type="paragraph">
    <w:name w:val="WW8Num133z0"/>
    <w:link w:val="Style_240_ch"/>
    <w:rPr>
      <w:rFonts w:ascii="Wingdings" w:hAnsi="Wingdings"/>
    </w:rPr>
  </w:style>
  <w:style w:styleId="Style_240_ch" w:type="character">
    <w:name w:val="WW8Num133z0"/>
    <w:link w:val="Style_240"/>
    <w:rPr>
      <w:rFonts w:ascii="Wingdings" w:hAnsi="Wingdings"/>
    </w:rPr>
  </w:style>
  <w:style w:styleId="Style_241" w:type="paragraph">
    <w:name w:val="WW8Num68z0"/>
    <w:link w:val="Style_241_ch"/>
    <w:rPr>
      <w:rFonts w:ascii="Symbol" w:hAnsi="Symbol"/>
    </w:rPr>
  </w:style>
  <w:style w:styleId="Style_241_ch" w:type="character">
    <w:name w:val="WW8Num68z0"/>
    <w:link w:val="Style_241"/>
    <w:rPr>
      <w:rFonts w:ascii="Symbol" w:hAnsi="Symbol"/>
    </w:rPr>
  </w:style>
  <w:style w:styleId="Style_242" w:type="paragraph">
    <w:name w:val="txt"/>
    <w:basedOn w:val="Style_96"/>
    <w:link w:val="Style_242_ch"/>
  </w:style>
  <w:style w:styleId="Style_242_ch" w:type="character">
    <w:name w:val="txt"/>
    <w:basedOn w:val="Style_96_ch"/>
    <w:link w:val="Style_242"/>
  </w:style>
  <w:style w:styleId="Style_243" w:type="paragraph">
    <w:name w:val="WW8Num170z1"/>
    <w:link w:val="Style_243_ch"/>
    <w:rPr>
      <w:rFonts w:ascii="Courier New" w:hAnsi="Courier New"/>
    </w:rPr>
  </w:style>
  <w:style w:styleId="Style_243_ch" w:type="character">
    <w:name w:val="WW8Num170z1"/>
    <w:link w:val="Style_243"/>
    <w:rPr>
      <w:rFonts w:ascii="Courier New" w:hAnsi="Courier New"/>
    </w:rPr>
  </w:style>
  <w:style w:styleId="Style_244" w:type="paragraph">
    <w:name w:val="WW8Num35z4"/>
    <w:link w:val="Style_244_ch"/>
    <w:rPr>
      <w:rFonts w:ascii="Courier New" w:hAnsi="Courier New"/>
    </w:rPr>
  </w:style>
  <w:style w:styleId="Style_244_ch" w:type="character">
    <w:name w:val="WW8Num35z4"/>
    <w:link w:val="Style_244"/>
    <w:rPr>
      <w:rFonts w:ascii="Courier New" w:hAnsi="Courier New"/>
    </w:rPr>
  </w:style>
  <w:style w:styleId="Style_245" w:type="paragraph">
    <w:name w:val="WW8Num54z2"/>
    <w:link w:val="Style_245_ch"/>
    <w:rPr>
      <w:rFonts w:ascii="Wingdings" w:hAnsi="Wingdings"/>
    </w:rPr>
  </w:style>
  <w:style w:styleId="Style_245_ch" w:type="character">
    <w:name w:val="WW8Num54z2"/>
    <w:link w:val="Style_245"/>
    <w:rPr>
      <w:rFonts w:ascii="Wingdings" w:hAnsi="Wingdings"/>
    </w:rPr>
  </w:style>
  <w:style w:styleId="Style_246" w:type="paragraph">
    <w:name w:val="WW8Num227z2"/>
    <w:link w:val="Style_246_ch"/>
    <w:rPr>
      <w:rFonts w:ascii="Wingdings" w:hAnsi="Wingdings"/>
    </w:rPr>
  </w:style>
  <w:style w:styleId="Style_246_ch" w:type="character">
    <w:name w:val="WW8Num227z2"/>
    <w:link w:val="Style_246"/>
    <w:rPr>
      <w:rFonts w:ascii="Wingdings" w:hAnsi="Wingdings"/>
    </w:rPr>
  </w:style>
  <w:style w:styleId="Style_247" w:type="paragraph">
    <w:name w:val="WW8Num17z0"/>
    <w:link w:val="Style_247_ch"/>
    <w:rPr>
      <w:rFonts w:ascii="StarSymbol" w:hAnsi="StarSymbol"/>
    </w:rPr>
  </w:style>
  <w:style w:styleId="Style_247_ch" w:type="character">
    <w:name w:val="WW8Num17z0"/>
    <w:link w:val="Style_247"/>
    <w:rPr>
      <w:rFonts w:ascii="StarSymbol" w:hAnsi="StarSymbol"/>
    </w:rPr>
  </w:style>
  <w:style w:styleId="Style_248" w:type="paragraph">
    <w:name w:val="WW8Num12z4"/>
    <w:link w:val="Style_248_ch"/>
    <w:rPr>
      <w:rFonts w:ascii="Courier New" w:hAnsi="Courier New"/>
    </w:rPr>
  </w:style>
  <w:style w:styleId="Style_248_ch" w:type="character">
    <w:name w:val="WW8Num12z4"/>
    <w:link w:val="Style_248"/>
    <w:rPr>
      <w:rFonts w:ascii="Courier New" w:hAnsi="Courier New"/>
    </w:rPr>
  </w:style>
  <w:style w:styleId="Style_249" w:type="paragraph">
    <w:name w:val="WW8Num198z1"/>
    <w:link w:val="Style_249_ch"/>
    <w:rPr>
      <w:rFonts w:ascii="Courier New" w:hAnsi="Courier New"/>
    </w:rPr>
  </w:style>
  <w:style w:styleId="Style_249_ch" w:type="character">
    <w:name w:val="WW8Num198z1"/>
    <w:link w:val="Style_249"/>
    <w:rPr>
      <w:rFonts w:ascii="Courier New" w:hAnsi="Courier New"/>
    </w:rPr>
  </w:style>
  <w:style w:styleId="Style_250" w:type="paragraph">
    <w:name w:val="WW8Num45z0"/>
    <w:link w:val="Style_250_ch"/>
    <w:rPr>
      <w:rFonts w:ascii="Symbol" w:hAnsi="Symbol"/>
    </w:rPr>
  </w:style>
  <w:style w:styleId="Style_250_ch" w:type="character">
    <w:name w:val="WW8Num45z0"/>
    <w:link w:val="Style_250"/>
    <w:rPr>
      <w:rFonts w:ascii="Symbol" w:hAnsi="Symbol"/>
    </w:rPr>
  </w:style>
  <w:style w:styleId="Style_251" w:type="paragraph">
    <w:name w:val="WW8Num26z4"/>
    <w:link w:val="Style_251_ch"/>
    <w:rPr>
      <w:rFonts w:ascii="Courier New" w:hAnsi="Courier New"/>
    </w:rPr>
  </w:style>
  <w:style w:styleId="Style_251_ch" w:type="character">
    <w:name w:val="WW8Num26z4"/>
    <w:link w:val="Style_251"/>
    <w:rPr>
      <w:rFonts w:ascii="Courier New" w:hAnsi="Courier New"/>
    </w:rPr>
  </w:style>
  <w:style w:styleId="Style_252" w:type="paragraph">
    <w:name w:val="WW8Num71z4"/>
    <w:link w:val="Style_252_ch"/>
    <w:rPr>
      <w:rFonts w:ascii="Courier New" w:hAnsi="Courier New"/>
    </w:rPr>
  </w:style>
  <w:style w:styleId="Style_252_ch" w:type="character">
    <w:name w:val="WW8Num71z4"/>
    <w:link w:val="Style_252"/>
    <w:rPr>
      <w:rFonts w:ascii="Courier New" w:hAnsi="Courier New"/>
    </w:rPr>
  </w:style>
  <w:style w:styleId="Style_253" w:type="paragraph">
    <w:name w:val="WW8Num54z0"/>
    <w:link w:val="Style_253_ch"/>
    <w:rPr>
      <w:rFonts w:ascii="StarSymbol" w:hAnsi="StarSymbol"/>
    </w:rPr>
  </w:style>
  <w:style w:styleId="Style_253_ch" w:type="character">
    <w:name w:val="WW8Num54z0"/>
    <w:link w:val="Style_253"/>
    <w:rPr>
      <w:rFonts w:ascii="StarSymbol" w:hAnsi="StarSymbol"/>
    </w:rPr>
  </w:style>
  <w:style w:styleId="Style_254" w:type="paragraph">
    <w:name w:val="WW8Num200z2"/>
    <w:link w:val="Style_254_ch"/>
    <w:rPr>
      <w:rFonts w:ascii="Wingdings" w:hAnsi="Wingdings"/>
    </w:rPr>
  </w:style>
  <w:style w:styleId="Style_254_ch" w:type="character">
    <w:name w:val="WW8Num200z2"/>
    <w:link w:val="Style_254"/>
    <w:rPr>
      <w:rFonts w:ascii="Wingdings" w:hAnsi="Wingdings"/>
    </w:rPr>
  </w:style>
  <w:style w:styleId="Style_255" w:type="paragraph">
    <w:name w:val="WW8Num156z0"/>
    <w:link w:val="Style_255_ch"/>
    <w:rPr>
      <w:rFonts w:ascii="Symbol" w:hAnsi="Symbol"/>
    </w:rPr>
  </w:style>
  <w:style w:styleId="Style_255_ch" w:type="character">
    <w:name w:val="WW8Num156z0"/>
    <w:link w:val="Style_255"/>
    <w:rPr>
      <w:rFonts w:ascii="Symbol" w:hAnsi="Symbol"/>
    </w:rPr>
  </w:style>
  <w:style w:styleId="Style_256" w:type="paragraph">
    <w:name w:val="WW8Num163z2"/>
    <w:link w:val="Style_256_ch"/>
    <w:rPr>
      <w:rFonts w:ascii="Wingdings" w:hAnsi="Wingdings"/>
    </w:rPr>
  </w:style>
  <w:style w:styleId="Style_256_ch" w:type="character">
    <w:name w:val="WW8Num163z2"/>
    <w:link w:val="Style_256"/>
    <w:rPr>
      <w:rFonts w:ascii="Wingdings" w:hAnsi="Wingdings"/>
    </w:rPr>
  </w:style>
  <w:style w:styleId="Style_257" w:type="paragraph">
    <w:name w:val="WW8Num102z2"/>
    <w:link w:val="Style_257_ch"/>
    <w:rPr>
      <w:rFonts w:ascii="Wingdings" w:hAnsi="Wingdings"/>
    </w:rPr>
  </w:style>
  <w:style w:styleId="Style_257_ch" w:type="character">
    <w:name w:val="WW8Num102z2"/>
    <w:link w:val="Style_257"/>
    <w:rPr>
      <w:rFonts w:ascii="Wingdings" w:hAnsi="Wingdings"/>
    </w:rPr>
  </w:style>
  <w:style w:styleId="Style_258" w:type="paragraph">
    <w:name w:val="WW8Num50z0"/>
    <w:link w:val="Style_258_ch"/>
    <w:rPr>
      <w:rFonts w:ascii="Symbol" w:hAnsi="Symbol"/>
    </w:rPr>
  </w:style>
  <w:style w:styleId="Style_258_ch" w:type="character">
    <w:name w:val="WW8Num50z0"/>
    <w:link w:val="Style_258"/>
    <w:rPr>
      <w:rFonts w:ascii="Symbol" w:hAnsi="Symbol"/>
    </w:rPr>
  </w:style>
  <w:style w:styleId="Style_259" w:type="paragraph">
    <w:name w:val="WW8Num79z0"/>
    <w:link w:val="Style_259_ch"/>
    <w:rPr>
      <w:rFonts w:ascii="Times New Roman" w:hAnsi="Times New Roman"/>
    </w:rPr>
  </w:style>
  <w:style w:styleId="Style_259_ch" w:type="character">
    <w:name w:val="WW8Num79z0"/>
    <w:link w:val="Style_259"/>
    <w:rPr>
      <w:rFonts w:ascii="Times New Roman" w:hAnsi="Times New Roman"/>
    </w:rPr>
  </w:style>
  <w:style w:styleId="Style_260" w:type="paragraph">
    <w:name w:val="WW8Num146z3"/>
    <w:link w:val="Style_260_ch"/>
    <w:rPr>
      <w:rFonts w:ascii="Symbol" w:hAnsi="Symbol"/>
    </w:rPr>
  </w:style>
  <w:style w:styleId="Style_260_ch" w:type="character">
    <w:name w:val="WW8Num146z3"/>
    <w:link w:val="Style_260"/>
    <w:rPr>
      <w:rFonts w:ascii="Symbol" w:hAnsi="Symbol"/>
    </w:rPr>
  </w:style>
  <w:style w:styleId="Style_261" w:type="paragraph">
    <w:name w:val="WW8Num88z0"/>
    <w:link w:val="Style_261_ch"/>
    <w:rPr>
      <w:rFonts w:ascii="StarSymbol" w:hAnsi="StarSymbol"/>
    </w:rPr>
  </w:style>
  <w:style w:styleId="Style_261_ch" w:type="character">
    <w:name w:val="WW8Num88z0"/>
    <w:link w:val="Style_261"/>
    <w:rPr>
      <w:rFonts w:ascii="StarSymbol" w:hAnsi="StarSymbol"/>
    </w:rPr>
  </w:style>
  <w:style w:styleId="Style_262" w:type="paragraph">
    <w:name w:val="WW8Num82z1"/>
    <w:link w:val="Style_262_ch"/>
    <w:rPr>
      <w:rFonts w:ascii="Courier New" w:hAnsi="Courier New"/>
    </w:rPr>
  </w:style>
  <w:style w:styleId="Style_262_ch" w:type="character">
    <w:name w:val="WW8Num82z1"/>
    <w:link w:val="Style_262"/>
    <w:rPr>
      <w:rFonts w:ascii="Courier New" w:hAnsi="Courier New"/>
    </w:rPr>
  </w:style>
  <w:style w:styleId="Style_263" w:type="paragraph">
    <w:name w:val="Знак Знак"/>
    <w:link w:val="Style_263_ch"/>
    <w:rPr>
      <w:b w:val="1"/>
      <w:sz w:val="24"/>
    </w:rPr>
  </w:style>
  <w:style w:styleId="Style_263_ch" w:type="character">
    <w:name w:val="Знак Знак"/>
    <w:link w:val="Style_263"/>
    <w:rPr>
      <w:b w:val="1"/>
      <w:sz w:val="24"/>
    </w:rPr>
  </w:style>
  <w:style w:styleId="Style_264" w:type="paragraph">
    <w:name w:val="WW8Num76z1"/>
    <w:link w:val="Style_264_ch"/>
    <w:rPr>
      <w:rFonts w:ascii="Courier New" w:hAnsi="Courier New"/>
    </w:rPr>
  </w:style>
  <w:style w:styleId="Style_264_ch" w:type="character">
    <w:name w:val="WW8Num76z1"/>
    <w:link w:val="Style_264"/>
    <w:rPr>
      <w:rFonts w:ascii="Courier New" w:hAnsi="Courier New"/>
    </w:rPr>
  </w:style>
  <w:style w:styleId="Style_265" w:type="paragraph">
    <w:name w:val="WW8Num27z2"/>
    <w:link w:val="Style_265_ch"/>
    <w:rPr>
      <w:rFonts w:ascii="Wingdings" w:hAnsi="Wingdings"/>
    </w:rPr>
  </w:style>
  <w:style w:styleId="Style_265_ch" w:type="character">
    <w:name w:val="WW8Num27z2"/>
    <w:link w:val="Style_265"/>
    <w:rPr>
      <w:rFonts w:ascii="Wingdings" w:hAnsi="Wingdings"/>
    </w:rPr>
  </w:style>
  <w:style w:styleId="Style_266" w:type="paragraph">
    <w:name w:val="WW8Num215z1"/>
    <w:link w:val="Style_266_ch"/>
    <w:rPr>
      <w:rFonts w:ascii="Courier New" w:hAnsi="Courier New"/>
    </w:rPr>
  </w:style>
  <w:style w:styleId="Style_266_ch" w:type="character">
    <w:name w:val="WW8Num215z1"/>
    <w:link w:val="Style_266"/>
    <w:rPr>
      <w:rFonts w:ascii="Courier New" w:hAnsi="Courier New"/>
    </w:rPr>
  </w:style>
  <w:style w:styleId="Style_267" w:type="paragraph">
    <w:name w:val="WW8Num121z0"/>
    <w:link w:val="Style_267_ch"/>
    <w:rPr>
      <w:rFonts w:ascii="Symbol" w:hAnsi="Symbol"/>
    </w:rPr>
  </w:style>
  <w:style w:styleId="Style_267_ch" w:type="character">
    <w:name w:val="WW8Num121z0"/>
    <w:link w:val="Style_267"/>
    <w:rPr>
      <w:rFonts w:ascii="Symbol" w:hAnsi="Symbol"/>
    </w:rPr>
  </w:style>
  <w:style w:styleId="Style_268" w:type="paragraph">
    <w:name w:val="Стиль1"/>
    <w:basedOn w:val="Style_269"/>
    <w:link w:val="Style_268_ch"/>
  </w:style>
  <w:style w:styleId="Style_268_ch" w:type="character">
    <w:name w:val="Стиль1"/>
    <w:basedOn w:val="Style_269_ch"/>
    <w:link w:val="Style_268"/>
  </w:style>
  <w:style w:styleId="Style_270" w:type="paragraph">
    <w:name w:val="WW8Num188z1"/>
    <w:link w:val="Style_270_ch"/>
    <w:rPr>
      <w:rFonts w:ascii="Courier New" w:hAnsi="Courier New"/>
    </w:rPr>
  </w:style>
  <w:style w:styleId="Style_270_ch" w:type="character">
    <w:name w:val="WW8Num188z1"/>
    <w:link w:val="Style_270"/>
    <w:rPr>
      <w:rFonts w:ascii="Courier New" w:hAnsi="Courier New"/>
    </w:rPr>
  </w:style>
  <w:style w:styleId="Style_271" w:type="paragraph">
    <w:name w:val="heading 9"/>
    <w:basedOn w:val="Style_21"/>
    <w:next w:val="Style_21"/>
    <w:link w:val="Style_271_ch"/>
    <w:uiPriority w:val="9"/>
    <w:qFormat/>
    <w:pPr>
      <w:keepNext w:val="1"/>
      <w:keepLines w:val="1"/>
      <w:numPr>
        <w:ilvl w:val="8"/>
        <w:numId w:val="5"/>
      </w:numPr>
      <w:spacing w:before="40"/>
      <w:ind w:hanging="144" w:left="1584"/>
      <w:outlineLvl w:val="8"/>
    </w:pPr>
    <w:rPr>
      <w:rFonts w:ascii="Cambria" w:hAnsi="Cambria"/>
      <w:i w:val="1"/>
      <w:color w:val="272727"/>
      <w:sz w:val="21"/>
    </w:rPr>
  </w:style>
  <w:style w:styleId="Style_271_ch" w:type="character">
    <w:name w:val="heading 9"/>
    <w:basedOn w:val="Style_21_ch"/>
    <w:link w:val="Style_271"/>
    <w:rPr>
      <w:rFonts w:ascii="Cambria" w:hAnsi="Cambria"/>
      <w:i w:val="1"/>
      <w:color w:val="272727"/>
      <w:sz w:val="21"/>
    </w:rPr>
  </w:style>
  <w:style w:styleId="Style_272" w:type="paragraph">
    <w:name w:val="WW8Num99z3"/>
    <w:link w:val="Style_272_ch"/>
    <w:rPr>
      <w:rFonts w:ascii="Symbol" w:hAnsi="Symbol"/>
    </w:rPr>
  </w:style>
  <w:style w:styleId="Style_272_ch" w:type="character">
    <w:name w:val="WW8Num99z3"/>
    <w:link w:val="Style_272"/>
    <w:rPr>
      <w:rFonts w:ascii="Symbol" w:hAnsi="Symbol"/>
    </w:rPr>
  </w:style>
  <w:style w:styleId="Style_273" w:type="paragraph">
    <w:name w:val="WW8Num179z0"/>
    <w:link w:val="Style_273_ch"/>
    <w:rPr>
      <w:rFonts w:ascii="Symbol" w:hAnsi="Symbol"/>
    </w:rPr>
  </w:style>
  <w:style w:styleId="Style_273_ch" w:type="character">
    <w:name w:val="WW8Num179z0"/>
    <w:link w:val="Style_273"/>
    <w:rPr>
      <w:rFonts w:ascii="Symbol" w:hAnsi="Symbol"/>
    </w:rPr>
  </w:style>
  <w:style w:styleId="Style_274" w:type="paragraph">
    <w:name w:val="WW8Num44z0"/>
    <w:link w:val="Style_274_ch"/>
    <w:rPr>
      <w:rFonts w:ascii="StarSymbol" w:hAnsi="StarSymbol"/>
    </w:rPr>
  </w:style>
  <w:style w:styleId="Style_274_ch" w:type="character">
    <w:name w:val="WW8Num44z0"/>
    <w:link w:val="Style_274"/>
    <w:rPr>
      <w:rFonts w:ascii="StarSymbol" w:hAnsi="StarSymbol"/>
    </w:rPr>
  </w:style>
  <w:style w:styleId="Style_20" w:type="paragraph">
    <w:name w:val="Стиль Заголовок 3 + 12 пт"/>
    <w:basedOn w:val="Style_5"/>
    <w:link w:val="Style_20_ch"/>
    <w:pPr>
      <w:numPr>
        <w:ilvl w:val="0"/>
        <w:numId w:val="0"/>
      </w:numPr>
      <w:tabs>
        <w:tab w:leader="none" w:pos="0" w:val="left"/>
        <w:tab w:leader="none" w:pos="2340" w:val="left"/>
      </w:tabs>
      <w:spacing w:after="120" w:before="240"/>
      <w:ind/>
      <w:jc w:val="left"/>
    </w:pPr>
  </w:style>
  <w:style w:styleId="Style_20_ch" w:type="character">
    <w:name w:val="Стиль Заголовок 3 + 12 пт"/>
    <w:basedOn w:val="Style_5_ch"/>
    <w:link w:val="Style_20"/>
  </w:style>
  <w:style w:styleId="Style_275" w:type="paragraph">
    <w:name w:val="WW8Num144z1"/>
    <w:link w:val="Style_275_ch"/>
    <w:rPr>
      <w:rFonts w:ascii="Courier New" w:hAnsi="Courier New"/>
    </w:rPr>
  </w:style>
  <w:style w:styleId="Style_275_ch" w:type="character">
    <w:name w:val="WW8Num144z1"/>
    <w:link w:val="Style_275"/>
    <w:rPr>
      <w:rFonts w:ascii="Courier New" w:hAnsi="Courier New"/>
    </w:rPr>
  </w:style>
  <w:style w:styleId="Style_276" w:type="paragraph">
    <w:name w:val="WW8Num112z1"/>
    <w:link w:val="Style_276_ch"/>
    <w:rPr>
      <w:rFonts w:ascii="Courier New" w:hAnsi="Courier New"/>
    </w:rPr>
  </w:style>
  <w:style w:styleId="Style_276_ch" w:type="character">
    <w:name w:val="WW8Num112z1"/>
    <w:link w:val="Style_276"/>
    <w:rPr>
      <w:rFonts w:ascii="Courier New" w:hAnsi="Courier New"/>
    </w:rPr>
  </w:style>
  <w:style w:styleId="Style_277" w:type="paragraph">
    <w:name w:val="WW8Num31z0"/>
    <w:link w:val="Style_277_ch"/>
    <w:rPr>
      <w:rFonts w:ascii="StarSymbol" w:hAnsi="StarSymbol"/>
    </w:rPr>
  </w:style>
  <w:style w:styleId="Style_277_ch" w:type="character">
    <w:name w:val="WW8Num31z0"/>
    <w:link w:val="Style_277"/>
    <w:rPr>
      <w:rFonts w:ascii="StarSymbol" w:hAnsi="StarSymbol"/>
    </w:rPr>
  </w:style>
  <w:style w:styleId="Style_278" w:type="paragraph">
    <w:name w:val="WW8Num185z2"/>
    <w:link w:val="Style_278_ch"/>
    <w:rPr>
      <w:rFonts w:ascii="Wingdings" w:hAnsi="Wingdings"/>
    </w:rPr>
  </w:style>
  <w:style w:styleId="Style_278_ch" w:type="character">
    <w:name w:val="WW8Num185z2"/>
    <w:link w:val="Style_278"/>
    <w:rPr>
      <w:rFonts w:ascii="Wingdings" w:hAnsi="Wingdings"/>
    </w:rPr>
  </w:style>
  <w:style w:styleId="Style_279" w:type="paragraph">
    <w:name w:val="WW8Num142z3"/>
    <w:link w:val="Style_279_ch"/>
    <w:rPr>
      <w:rFonts w:ascii="Symbol" w:hAnsi="Symbol"/>
    </w:rPr>
  </w:style>
  <w:style w:styleId="Style_279_ch" w:type="character">
    <w:name w:val="WW8Num142z3"/>
    <w:link w:val="Style_279"/>
    <w:rPr>
      <w:rFonts w:ascii="Symbol" w:hAnsi="Symbol"/>
    </w:rPr>
  </w:style>
  <w:style w:styleId="Style_280" w:type="paragraph">
    <w:name w:val="WW8Num20z2"/>
    <w:link w:val="Style_280_ch"/>
    <w:rPr>
      <w:rFonts w:ascii="Wingdings" w:hAnsi="Wingdings"/>
    </w:rPr>
  </w:style>
  <w:style w:styleId="Style_280_ch" w:type="character">
    <w:name w:val="WW8Num20z2"/>
    <w:link w:val="Style_280"/>
    <w:rPr>
      <w:rFonts w:ascii="Wingdings" w:hAnsi="Wingdings"/>
    </w:rPr>
  </w:style>
  <w:style w:styleId="Style_281" w:type="paragraph">
    <w:name w:val="WW8Num134z0"/>
    <w:link w:val="Style_281_ch"/>
    <w:rPr>
      <w:rFonts w:ascii="Symbol" w:hAnsi="Symbol"/>
    </w:rPr>
  </w:style>
  <w:style w:styleId="Style_281_ch" w:type="character">
    <w:name w:val="WW8Num134z0"/>
    <w:link w:val="Style_281"/>
    <w:rPr>
      <w:rFonts w:ascii="Symbol" w:hAnsi="Symbol"/>
    </w:rPr>
  </w:style>
  <w:style w:styleId="Style_282" w:type="paragraph">
    <w:name w:val="WW8Num65z3"/>
    <w:link w:val="Style_282_ch"/>
    <w:rPr>
      <w:rFonts w:ascii="Symbol" w:hAnsi="Symbol"/>
    </w:rPr>
  </w:style>
  <w:style w:styleId="Style_282_ch" w:type="character">
    <w:name w:val="WW8Num65z3"/>
    <w:link w:val="Style_282"/>
    <w:rPr>
      <w:rFonts w:ascii="Symbol" w:hAnsi="Symbol"/>
    </w:rPr>
  </w:style>
  <w:style w:styleId="Style_283" w:type="paragraph">
    <w:name w:val="WW8Num144z0"/>
    <w:link w:val="Style_283_ch"/>
    <w:rPr>
      <w:rFonts w:ascii="Symbol" w:hAnsi="Symbol"/>
    </w:rPr>
  </w:style>
  <w:style w:styleId="Style_283_ch" w:type="character">
    <w:name w:val="WW8Num144z0"/>
    <w:link w:val="Style_283"/>
    <w:rPr>
      <w:rFonts w:ascii="Symbol" w:hAnsi="Symbol"/>
    </w:rPr>
  </w:style>
  <w:style w:styleId="Style_284" w:type="paragraph">
    <w:name w:val="WW8Num196z1"/>
    <w:link w:val="Style_284_ch"/>
    <w:rPr>
      <w:rFonts w:ascii="Courier New" w:hAnsi="Courier New"/>
    </w:rPr>
  </w:style>
  <w:style w:styleId="Style_284_ch" w:type="character">
    <w:name w:val="WW8Num196z1"/>
    <w:link w:val="Style_284"/>
    <w:rPr>
      <w:rFonts w:ascii="Courier New" w:hAnsi="Courier New"/>
    </w:rPr>
  </w:style>
  <w:style w:styleId="Style_285" w:type="paragraph">
    <w:name w:val="WW8Num98z2"/>
    <w:link w:val="Style_285_ch"/>
    <w:rPr>
      <w:rFonts w:ascii="Wingdings" w:hAnsi="Wingdings"/>
    </w:rPr>
  </w:style>
  <w:style w:styleId="Style_285_ch" w:type="character">
    <w:name w:val="WW8Num98z2"/>
    <w:link w:val="Style_285"/>
    <w:rPr>
      <w:rFonts w:ascii="Wingdings" w:hAnsi="Wingdings"/>
    </w:rPr>
  </w:style>
  <w:style w:styleId="Style_286" w:type="paragraph">
    <w:name w:val="Основной текст 21"/>
    <w:basedOn w:val="Style_21"/>
    <w:link w:val="Style_286_ch"/>
    <w:pPr>
      <w:ind/>
      <w:jc w:val="center"/>
    </w:pPr>
    <w:rPr>
      <w:rFonts w:ascii="TimesET" w:hAnsi="TimesET"/>
      <w:b w:val="1"/>
    </w:rPr>
  </w:style>
  <w:style w:styleId="Style_286_ch" w:type="character">
    <w:name w:val="Основной текст 21"/>
    <w:basedOn w:val="Style_21_ch"/>
    <w:link w:val="Style_286"/>
    <w:rPr>
      <w:rFonts w:ascii="TimesET" w:hAnsi="TimesET"/>
      <w:b w:val="1"/>
    </w:rPr>
  </w:style>
  <w:style w:styleId="Style_287" w:type="paragraph">
    <w:name w:val="WW8Num68z1"/>
    <w:link w:val="Style_287_ch"/>
    <w:rPr>
      <w:rFonts w:ascii="Courier New" w:hAnsi="Courier New"/>
    </w:rPr>
  </w:style>
  <w:style w:styleId="Style_287_ch" w:type="character">
    <w:name w:val="WW8Num68z1"/>
    <w:link w:val="Style_287"/>
    <w:rPr>
      <w:rFonts w:ascii="Courier New" w:hAnsi="Courier New"/>
    </w:rPr>
  </w:style>
  <w:style w:styleId="Style_288" w:type="paragraph">
    <w:name w:val="WW8Num89z3"/>
    <w:link w:val="Style_288_ch"/>
    <w:rPr>
      <w:rFonts w:ascii="Symbol" w:hAnsi="Symbol"/>
    </w:rPr>
  </w:style>
  <w:style w:styleId="Style_288_ch" w:type="character">
    <w:name w:val="WW8Num89z3"/>
    <w:link w:val="Style_288"/>
    <w:rPr>
      <w:rFonts w:ascii="Symbol" w:hAnsi="Symbol"/>
    </w:rPr>
  </w:style>
  <w:style w:styleId="Style_289" w:type="paragraph">
    <w:name w:val="WW8Num130z2"/>
    <w:link w:val="Style_289_ch"/>
    <w:rPr>
      <w:rFonts w:ascii="Wingdings" w:hAnsi="Wingdings"/>
    </w:rPr>
  </w:style>
  <w:style w:styleId="Style_289_ch" w:type="character">
    <w:name w:val="WW8Num130z2"/>
    <w:link w:val="Style_289"/>
    <w:rPr>
      <w:rFonts w:ascii="Wingdings" w:hAnsi="Wingdings"/>
    </w:rPr>
  </w:style>
  <w:style w:styleId="Style_290" w:type="paragraph">
    <w:name w:val="Пункты"/>
    <w:basedOn w:val="Style_21"/>
    <w:link w:val="Style_290_ch"/>
    <w:pPr>
      <w:spacing w:line="276" w:lineRule="exact"/>
      <w:ind w:hanging="227" w:left="227"/>
    </w:pPr>
    <w:rPr>
      <w:sz w:val="26"/>
    </w:rPr>
  </w:style>
  <w:style w:styleId="Style_290_ch" w:type="character">
    <w:name w:val="Пункты"/>
    <w:basedOn w:val="Style_21_ch"/>
    <w:link w:val="Style_290"/>
    <w:rPr>
      <w:sz w:val="26"/>
    </w:rPr>
  </w:style>
  <w:style w:styleId="Style_291" w:type="paragraph">
    <w:name w:val="WW8Num85z2"/>
    <w:link w:val="Style_291_ch"/>
    <w:rPr>
      <w:rFonts w:ascii="Wingdings" w:hAnsi="Wingdings"/>
    </w:rPr>
  </w:style>
  <w:style w:styleId="Style_291_ch" w:type="character">
    <w:name w:val="WW8Num85z2"/>
    <w:link w:val="Style_291"/>
    <w:rPr>
      <w:rFonts w:ascii="Wingdings" w:hAnsi="Wingdings"/>
    </w:rPr>
  </w:style>
  <w:style w:styleId="Style_292" w:type="paragraph">
    <w:name w:val="WW8Num45z1"/>
    <w:link w:val="Style_292_ch"/>
    <w:rPr>
      <w:rFonts w:ascii="Courier New" w:hAnsi="Courier New"/>
    </w:rPr>
  </w:style>
  <w:style w:styleId="Style_292_ch" w:type="character">
    <w:name w:val="WW8Num45z1"/>
    <w:link w:val="Style_292"/>
    <w:rPr>
      <w:rFonts w:ascii="Courier New" w:hAnsi="Courier New"/>
    </w:rPr>
  </w:style>
  <w:style w:styleId="Style_293" w:type="paragraph">
    <w:name w:val="WW8Num69z0"/>
    <w:link w:val="Style_293_ch"/>
    <w:rPr>
      <w:rFonts w:ascii="Wingdings" w:hAnsi="Wingdings"/>
    </w:rPr>
  </w:style>
  <w:style w:styleId="Style_293_ch" w:type="character">
    <w:name w:val="WW8Num69z0"/>
    <w:link w:val="Style_293"/>
    <w:rPr>
      <w:rFonts w:ascii="Wingdings" w:hAnsi="Wingdings"/>
    </w:rPr>
  </w:style>
  <w:style w:styleId="Style_294" w:type="paragraph">
    <w:name w:val="WW8Num120z1"/>
    <w:link w:val="Style_294_ch"/>
    <w:rPr>
      <w:rFonts w:ascii="Courier New" w:hAnsi="Courier New"/>
    </w:rPr>
  </w:style>
  <w:style w:styleId="Style_294_ch" w:type="character">
    <w:name w:val="WW8Num120z1"/>
    <w:link w:val="Style_294"/>
    <w:rPr>
      <w:rFonts w:ascii="Courier New" w:hAnsi="Courier New"/>
    </w:rPr>
  </w:style>
  <w:style w:styleId="Style_295" w:type="paragraph">
    <w:name w:val="Основной шрифт абзаца1"/>
    <w:link w:val="Style_295_ch"/>
  </w:style>
  <w:style w:styleId="Style_295_ch" w:type="character">
    <w:name w:val="Основной шрифт абзаца1"/>
    <w:link w:val="Style_295"/>
  </w:style>
  <w:style w:styleId="Style_296" w:type="paragraph">
    <w:name w:val="WW8Num163z0"/>
    <w:link w:val="Style_296_ch"/>
    <w:rPr>
      <w:rFonts w:ascii="Symbol" w:hAnsi="Symbol"/>
    </w:rPr>
  </w:style>
  <w:style w:styleId="Style_296_ch" w:type="character">
    <w:name w:val="WW8Num163z0"/>
    <w:link w:val="Style_296"/>
    <w:rPr>
      <w:rFonts w:ascii="Symbol" w:hAnsi="Symbol"/>
    </w:rPr>
  </w:style>
  <w:style w:styleId="Style_212" w:type="paragraph">
    <w:name w:val="annotation text"/>
    <w:basedOn w:val="Style_21"/>
    <w:link w:val="Style_212_ch"/>
    <w:rPr>
      <w:sz w:val="20"/>
    </w:rPr>
  </w:style>
  <w:style w:styleId="Style_212_ch" w:type="character">
    <w:name w:val="annotation text"/>
    <w:basedOn w:val="Style_21_ch"/>
    <w:link w:val="Style_212"/>
    <w:rPr>
      <w:sz w:val="20"/>
    </w:rPr>
  </w:style>
  <w:style w:styleId="Style_297" w:type="paragraph">
    <w:name w:val="WW8Num218z0"/>
    <w:link w:val="Style_297_ch"/>
    <w:rPr>
      <w:rFonts w:ascii="Symbol" w:hAnsi="Symbol"/>
    </w:rPr>
  </w:style>
  <w:style w:styleId="Style_297_ch" w:type="character">
    <w:name w:val="WW8Num218z0"/>
    <w:link w:val="Style_297"/>
    <w:rPr>
      <w:rFonts w:ascii="Symbol" w:hAnsi="Symbol"/>
    </w:rPr>
  </w:style>
  <w:style w:styleId="Style_96" w:type="paragraph">
    <w:name w:val="Default Paragraph Font"/>
    <w:link w:val="Style_96_ch"/>
  </w:style>
  <w:style w:styleId="Style_96_ch" w:type="character">
    <w:name w:val="Default Paragraph Font"/>
    <w:link w:val="Style_96"/>
  </w:style>
  <w:style w:styleId="Style_298" w:type="paragraph">
    <w:name w:val="WW8Num172z2"/>
    <w:link w:val="Style_298_ch"/>
    <w:rPr>
      <w:rFonts w:ascii="Wingdings" w:hAnsi="Wingdings"/>
    </w:rPr>
  </w:style>
  <w:style w:styleId="Style_298_ch" w:type="character">
    <w:name w:val="WW8Num172z2"/>
    <w:link w:val="Style_298"/>
    <w:rPr>
      <w:rFonts w:ascii="Wingdings" w:hAnsi="Wingdings"/>
    </w:rPr>
  </w:style>
  <w:style w:styleId="Style_299" w:type="paragraph">
    <w:name w:val="WW8Num117z2"/>
    <w:link w:val="Style_299_ch"/>
    <w:rPr>
      <w:rFonts w:ascii="Wingdings" w:hAnsi="Wingdings"/>
    </w:rPr>
  </w:style>
  <w:style w:styleId="Style_299_ch" w:type="character">
    <w:name w:val="WW8Num117z2"/>
    <w:link w:val="Style_299"/>
    <w:rPr>
      <w:rFonts w:ascii="Wingdings" w:hAnsi="Wingdings"/>
    </w:rPr>
  </w:style>
  <w:style w:styleId="Style_300" w:type="paragraph">
    <w:name w:val="WW8Num170z2"/>
    <w:link w:val="Style_300_ch"/>
    <w:rPr>
      <w:rFonts w:ascii="Wingdings" w:hAnsi="Wingdings"/>
    </w:rPr>
  </w:style>
  <w:style w:styleId="Style_300_ch" w:type="character">
    <w:name w:val="WW8Num170z2"/>
    <w:link w:val="Style_300"/>
    <w:rPr>
      <w:rFonts w:ascii="Wingdings" w:hAnsi="Wingdings"/>
    </w:rPr>
  </w:style>
  <w:style w:styleId="Style_301" w:type="paragraph">
    <w:name w:val="WW8Num110z2"/>
    <w:link w:val="Style_301_ch"/>
    <w:rPr>
      <w:rFonts w:ascii="Wingdings" w:hAnsi="Wingdings"/>
    </w:rPr>
  </w:style>
  <w:style w:styleId="Style_301_ch" w:type="character">
    <w:name w:val="WW8Num110z2"/>
    <w:link w:val="Style_301"/>
    <w:rPr>
      <w:rFonts w:ascii="Wingdings" w:hAnsi="Wingdings"/>
    </w:rPr>
  </w:style>
  <w:style w:styleId="Style_302" w:type="paragraph">
    <w:name w:val="WW8Num58z0"/>
    <w:link w:val="Style_302_ch"/>
    <w:rPr>
      <w:rFonts w:ascii="Times New Roman" w:hAnsi="Times New Roman"/>
    </w:rPr>
  </w:style>
  <w:style w:styleId="Style_302_ch" w:type="character">
    <w:name w:val="WW8Num58z0"/>
    <w:link w:val="Style_302"/>
    <w:rPr>
      <w:rFonts w:ascii="Times New Roman" w:hAnsi="Times New Roman"/>
    </w:rPr>
  </w:style>
  <w:style w:styleId="Style_303" w:type="paragraph">
    <w:name w:val="WW8Num190z1"/>
    <w:link w:val="Style_303_ch"/>
    <w:rPr>
      <w:rFonts w:ascii="Courier New" w:hAnsi="Courier New"/>
    </w:rPr>
  </w:style>
  <w:style w:styleId="Style_303_ch" w:type="character">
    <w:name w:val="WW8Num190z1"/>
    <w:link w:val="Style_303"/>
    <w:rPr>
      <w:rFonts w:ascii="Courier New" w:hAnsi="Courier New"/>
    </w:rPr>
  </w:style>
  <w:style w:styleId="Style_304" w:type="paragraph">
    <w:name w:val="WW8Num214z1"/>
    <w:link w:val="Style_304_ch"/>
    <w:rPr>
      <w:rFonts w:ascii="Courier New" w:hAnsi="Courier New"/>
    </w:rPr>
  </w:style>
  <w:style w:styleId="Style_304_ch" w:type="character">
    <w:name w:val="WW8Num214z1"/>
    <w:link w:val="Style_304"/>
    <w:rPr>
      <w:rFonts w:ascii="Courier New" w:hAnsi="Courier New"/>
    </w:rPr>
  </w:style>
  <w:style w:styleId="Style_305" w:type="paragraph">
    <w:name w:val="Готовый"/>
    <w:basedOn w:val="Style_21"/>
    <w:link w:val="Style_305_ch"/>
    <w:pPr>
      <w:ind w:firstLine="709" w:left="0"/>
      <w:jc w:val="both"/>
    </w:pPr>
    <w:rPr>
      <w:rFonts w:ascii="Courier New" w:hAnsi="Courier New"/>
      <w:sz w:val="20"/>
    </w:rPr>
  </w:style>
  <w:style w:styleId="Style_305_ch" w:type="character">
    <w:name w:val="Готовый"/>
    <w:basedOn w:val="Style_21_ch"/>
    <w:link w:val="Style_305"/>
    <w:rPr>
      <w:rFonts w:ascii="Courier New" w:hAnsi="Courier New"/>
      <w:sz w:val="20"/>
    </w:rPr>
  </w:style>
  <w:style w:styleId="Style_306" w:type="paragraph">
    <w:name w:val="WW8Num104z2"/>
    <w:link w:val="Style_306_ch"/>
    <w:rPr>
      <w:rFonts w:ascii="Wingdings" w:hAnsi="Wingdings"/>
    </w:rPr>
  </w:style>
  <w:style w:styleId="Style_306_ch" w:type="character">
    <w:name w:val="WW8Num104z2"/>
    <w:link w:val="Style_306"/>
    <w:rPr>
      <w:rFonts w:ascii="Wingdings" w:hAnsi="Wingdings"/>
    </w:rPr>
  </w:style>
  <w:style w:styleId="Style_307" w:type="paragraph">
    <w:name w:val="line number"/>
    <w:basedOn w:val="Style_96"/>
    <w:link w:val="Style_307_ch"/>
  </w:style>
  <w:style w:styleId="Style_307_ch" w:type="character">
    <w:name w:val="line number"/>
    <w:basedOn w:val="Style_96_ch"/>
    <w:link w:val="Style_307"/>
  </w:style>
  <w:style w:styleId="Style_308" w:type="paragraph">
    <w:name w:val="WW8Num138z0"/>
    <w:link w:val="Style_308_ch"/>
    <w:rPr>
      <w:rFonts w:ascii="Symbol" w:hAnsi="Symbol"/>
    </w:rPr>
  </w:style>
  <w:style w:styleId="Style_308_ch" w:type="character">
    <w:name w:val="WW8Num138z0"/>
    <w:link w:val="Style_308"/>
    <w:rPr>
      <w:rFonts w:ascii="Symbol" w:hAnsi="Symbol"/>
    </w:rPr>
  </w:style>
  <w:style w:styleId="Style_309" w:type="paragraph">
    <w:name w:val="WW8Num179z1"/>
    <w:link w:val="Style_309_ch"/>
    <w:rPr>
      <w:rFonts w:ascii="Courier New" w:hAnsi="Courier New"/>
    </w:rPr>
  </w:style>
  <w:style w:styleId="Style_309_ch" w:type="character">
    <w:name w:val="WW8Num179z1"/>
    <w:link w:val="Style_309"/>
    <w:rPr>
      <w:rFonts w:ascii="Courier New" w:hAnsi="Courier New"/>
    </w:rPr>
  </w:style>
  <w:style w:styleId="Style_310" w:type="paragraph">
    <w:name w:val="WW8Num95z3"/>
    <w:link w:val="Style_310_ch"/>
    <w:rPr>
      <w:rFonts w:ascii="Symbol" w:hAnsi="Symbol"/>
    </w:rPr>
  </w:style>
  <w:style w:styleId="Style_310_ch" w:type="character">
    <w:name w:val="WW8Num95z3"/>
    <w:link w:val="Style_310"/>
    <w:rPr>
      <w:rFonts w:ascii="Symbol" w:hAnsi="Symbol"/>
    </w:rPr>
  </w:style>
  <w:style w:styleId="Style_311" w:type="paragraph">
    <w:name w:val="WW8Num93z2"/>
    <w:link w:val="Style_311_ch"/>
    <w:rPr>
      <w:rFonts w:ascii="Wingdings" w:hAnsi="Wingdings"/>
    </w:rPr>
  </w:style>
  <w:style w:styleId="Style_311_ch" w:type="character">
    <w:name w:val="WW8Num93z2"/>
    <w:link w:val="Style_311"/>
    <w:rPr>
      <w:rFonts w:ascii="Wingdings" w:hAnsi="Wingdings"/>
    </w:rPr>
  </w:style>
  <w:style w:styleId="Style_312" w:type="paragraph">
    <w:name w:val="WW8Num33z3"/>
    <w:link w:val="Style_312_ch"/>
    <w:rPr>
      <w:rFonts w:ascii="Symbol" w:hAnsi="Symbol"/>
    </w:rPr>
  </w:style>
  <w:style w:styleId="Style_312_ch" w:type="character">
    <w:name w:val="WW8Num33z3"/>
    <w:link w:val="Style_312"/>
    <w:rPr>
      <w:rFonts w:ascii="Symbol" w:hAnsi="Symbol"/>
    </w:rPr>
  </w:style>
  <w:style w:styleId="Style_313" w:type="paragraph">
    <w:name w:val="WW8Num99z1"/>
    <w:link w:val="Style_313_ch"/>
    <w:rPr>
      <w:rFonts w:ascii="Courier New" w:hAnsi="Courier New"/>
    </w:rPr>
  </w:style>
  <w:style w:styleId="Style_313_ch" w:type="character">
    <w:name w:val="WW8Num99z1"/>
    <w:link w:val="Style_313"/>
    <w:rPr>
      <w:rFonts w:ascii="Courier New" w:hAnsi="Courier New"/>
    </w:rPr>
  </w:style>
  <w:style w:styleId="Style_314" w:type="paragraph">
    <w:name w:val="WW8Num3z4"/>
    <w:link w:val="Style_314_ch"/>
    <w:rPr>
      <w:rFonts w:ascii="Courier New" w:hAnsi="Courier New"/>
    </w:rPr>
  </w:style>
  <w:style w:styleId="Style_314_ch" w:type="character">
    <w:name w:val="WW8Num3z4"/>
    <w:link w:val="Style_314"/>
    <w:rPr>
      <w:rFonts w:ascii="Courier New" w:hAnsi="Courier New"/>
    </w:rPr>
  </w:style>
  <w:style w:styleId="Style_315" w:type="paragraph">
    <w:name w:val="WW8Num187z0"/>
    <w:link w:val="Style_315_ch"/>
    <w:rPr>
      <w:rFonts w:ascii="Symbol" w:hAnsi="Symbol"/>
    </w:rPr>
  </w:style>
  <w:style w:styleId="Style_315_ch" w:type="character">
    <w:name w:val="WW8Num187z0"/>
    <w:link w:val="Style_315"/>
    <w:rPr>
      <w:rFonts w:ascii="Symbol" w:hAnsi="Symbol"/>
    </w:rPr>
  </w:style>
  <w:style w:styleId="Style_316" w:type="paragraph">
    <w:name w:val="WW8Num113z1"/>
    <w:link w:val="Style_316_ch"/>
    <w:rPr>
      <w:rFonts w:ascii="Courier New" w:hAnsi="Courier New"/>
    </w:rPr>
  </w:style>
  <w:style w:styleId="Style_316_ch" w:type="character">
    <w:name w:val="WW8Num113z1"/>
    <w:link w:val="Style_316"/>
    <w:rPr>
      <w:rFonts w:ascii="Courier New" w:hAnsi="Courier New"/>
    </w:rPr>
  </w:style>
  <w:style w:styleId="Style_317" w:type="paragraph">
    <w:name w:val="WW8Num147z2"/>
    <w:link w:val="Style_317_ch"/>
    <w:rPr>
      <w:rFonts w:ascii="Wingdings" w:hAnsi="Wingdings"/>
    </w:rPr>
  </w:style>
  <w:style w:styleId="Style_317_ch" w:type="character">
    <w:name w:val="WW8Num147z2"/>
    <w:link w:val="Style_317"/>
    <w:rPr>
      <w:rFonts w:ascii="Wingdings" w:hAnsi="Wingdings"/>
    </w:rPr>
  </w:style>
  <w:style w:styleId="Style_318" w:type="paragraph">
    <w:name w:val="WW8Num51z2"/>
    <w:link w:val="Style_318_ch"/>
    <w:rPr>
      <w:rFonts w:ascii="Wingdings" w:hAnsi="Wingdings"/>
    </w:rPr>
  </w:style>
  <w:style w:styleId="Style_318_ch" w:type="character">
    <w:name w:val="WW8Num51z2"/>
    <w:link w:val="Style_318"/>
    <w:rPr>
      <w:rFonts w:ascii="Wingdings" w:hAnsi="Wingdings"/>
    </w:rPr>
  </w:style>
  <w:style w:styleId="Style_319" w:type="paragraph">
    <w:name w:val="WW8Num14z2"/>
    <w:link w:val="Style_319_ch"/>
    <w:rPr>
      <w:rFonts w:ascii="Wingdings" w:hAnsi="Wingdings"/>
    </w:rPr>
  </w:style>
  <w:style w:styleId="Style_319_ch" w:type="character">
    <w:name w:val="WW8Num14z2"/>
    <w:link w:val="Style_319"/>
    <w:rPr>
      <w:rFonts w:ascii="Wingdings" w:hAnsi="Wingdings"/>
    </w:rPr>
  </w:style>
  <w:style w:styleId="Style_320" w:type="paragraph">
    <w:name w:val="WW8Num161z0"/>
    <w:link w:val="Style_320_ch"/>
    <w:rPr>
      <w:rFonts w:ascii="Symbol" w:hAnsi="Symbol"/>
    </w:rPr>
  </w:style>
  <w:style w:styleId="Style_320_ch" w:type="character">
    <w:name w:val="WW8Num161z0"/>
    <w:link w:val="Style_320"/>
    <w:rPr>
      <w:rFonts w:ascii="Symbol" w:hAnsi="Symbol"/>
    </w:rPr>
  </w:style>
  <w:style w:styleId="Style_321" w:type="paragraph">
    <w:name w:val="WW8Num165z2"/>
    <w:link w:val="Style_321_ch"/>
    <w:rPr>
      <w:rFonts w:ascii="Wingdings" w:hAnsi="Wingdings"/>
    </w:rPr>
  </w:style>
  <w:style w:styleId="Style_321_ch" w:type="character">
    <w:name w:val="WW8Num165z2"/>
    <w:link w:val="Style_321"/>
    <w:rPr>
      <w:rFonts w:ascii="Wingdings" w:hAnsi="Wingdings"/>
    </w:rPr>
  </w:style>
  <w:style w:styleId="Style_322" w:type="paragraph">
    <w:name w:val="WW8Num78z0"/>
    <w:link w:val="Style_322_ch"/>
    <w:rPr>
      <w:rFonts w:ascii="Times New Roman" w:hAnsi="Times New Roman"/>
    </w:rPr>
  </w:style>
  <w:style w:styleId="Style_322_ch" w:type="character">
    <w:name w:val="WW8Num78z0"/>
    <w:link w:val="Style_322"/>
    <w:rPr>
      <w:rFonts w:ascii="Times New Roman" w:hAnsi="Times New Roman"/>
    </w:rPr>
  </w:style>
  <w:style w:styleId="Style_323" w:type="paragraph">
    <w:name w:val="WW8Num38z0"/>
    <w:link w:val="Style_323_ch"/>
    <w:rPr>
      <w:rFonts w:ascii="Times New Roman" w:hAnsi="Times New Roman"/>
    </w:rPr>
  </w:style>
  <w:style w:styleId="Style_323_ch" w:type="character">
    <w:name w:val="WW8Num38z0"/>
    <w:link w:val="Style_323"/>
    <w:rPr>
      <w:rFonts w:ascii="Times New Roman" w:hAnsi="Times New Roman"/>
    </w:rPr>
  </w:style>
  <w:style w:styleId="Style_324" w:type="paragraph">
    <w:name w:val="WW8Num222z1"/>
    <w:link w:val="Style_324_ch"/>
    <w:rPr>
      <w:rFonts w:ascii="Courier New" w:hAnsi="Courier New"/>
    </w:rPr>
  </w:style>
  <w:style w:styleId="Style_324_ch" w:type="character">
    <w:name w:val="WW8Num222z1"/>
    <w:link w:val="Style_324"/>
    <w:rPr>
      <w:rFonts w:ascii="Courier New" w:hAnsi="Courier New"/>
    </w:rPr>
  </w:style>
  <w:style w:styleId="Style_325" w:type="paragraph">
    <w:name w:val="WW8Num27z1"/>
    <w:link w:val="Style_325_ch"/>
    <w:rPr>
      <w:rFonts w:ascii="Courier New" w:hAnsi="Courier New"/>
    </w:rPr>
  </w:style>
  <w:style w:styleId="Style_325_ch" w:type="character">
    <w:name w:val="WW8Num27z1"/>
    <w:link w:val="Style_325"/>
    <w:rPr>
      <w:rFonts w:ascii="Courier New" w:hAnsi="Courier New"/>
    </w:rPr>
  </w:style>
  <w:style w:styleId="Style_326" w:type="paragraph">
    <w:name w:val="WW8Num120z2"/>
    <w:link w:val="Style_326_ch"/>
    <w:rPr>
      <w:rFonts w:ascii="Wingdings" w:hAnsi="Wingdings"/>
    </w:rPr>
  </w:style>
  <w:style w:styleId="Style_326_ch" w:type="character">
    <w:name w:val="WW8Num120z2"/>
    <w:link w:val="Style_326"/>
    <w:rPr>
      <w:rFonts w:ascii="Wingdings" w:hAnsi="Wingdings"/>
    </w:rPr>
  </w:style>
  <w:style w:styleId="Style_327" w:type="paragraph">
    <w:name w:val="WW8Num204z2"/>
    <w:link w:val="Style_327_ch"/>
    <w:rPr>
      <w:rFonts w:ascii="Wingdings" w:hAnsi="Wingdings"/>
    </w:rPr>
  </w:style>
  <w:style w:styleId="Style_327_ch" w:type="character">
    <w:name w:val="WW8Num204z2"/>
    <w:link w:val="Style_327"/>
    <w:rPr>
      <w:rFonts w:ascii="Wingdings" w:hAnsi="Wingdings"/>
    </w:rPr>
  </w:style>
  <w:style w:styleId="Style_328" w:type="paragraph">
    <w:name w:val="WW8Num9z2"/>
    <w:link w:val="Style_328_ch"/>
    <w:rPr>
      <w:rFonts w:ascii="Wingdings" w:hAnsi="Wingdings"/>
    </w:rPr>
  </w:style>
  <w:style w:styleId="Style_328_ch" w:type="character">
    <w:name w:val="WW8Num9z2"/>
    <w:link w:val="Style_328"/>
    <w:rPr>
      <w:rFonts w:ascii="Wingdings" w:hAnsi="Wingdings"/>
    </w:rPr>
  </w:style>
  <w:style w:styleId="Style_329" w:type="paragraph">
    <w:name w:val="WW8Num51z1"/>
    <w:link w:val="Style_329_ch"/>
    <w:rPr>
      <w:rFonts w:ascii="Courier New" w:hAnsi="Courier New"/>
    </w:rPr>
  </w:style>
  <w:style w:styleId="Style_329_ch" w:type="character">
    <w:name w:val="WW8Num51z1"/>
    <w:link w:val="Style_329"/>
    <w:rPr>
      <w:rFonts w:ascii="Courier New" w:hAnsi="Courier New"/>
    </w:rPr>
  </w:style>
  <w:style w:styleId="Style_330" w:type="paragraph">
    <w:name w:val="WW8Num4z4"/>
    <w:link w:val="Style_330_ch"/>
    <w:rPr>
      <w:rFonts w:ascii="Courier New" w:hAnsi="Courier New"/>
    </w:rPr>
  </w:style>
  <w:style w:styleId="Style_330_ch" w:type="character">
    <w:name w:val="WW8Num4z4"/>
    <w:link w:val="Style_330"/>
    <w:rPr>
      <w:rFonts w:ascii="Courier New" w:hAnsi="Courier New"/>
    </w:rPr>
  </w:style>
  <w:style w:styleId="Style_331" w:type="paragraph">
    <w:name w:val="Название Знак"/>
    <w:basedOn w:val="Style_96"/>
    <w:link w:val="Style_331_ch"/>
    <w:rPr>
      <w:rFonts w:ascii="Times New Roman" w:hAnsi="Times New Roman"/>
      <w:b w:val="1"/>
      <w:sz w:val="24"/>
    </w:rPr>
  </w:style>
  <w:style w:styleId="Style_331_ch" w:type="character">
    <w:name w:val="Название Знак"/>
    <w:basedOn w:val="Style_96_ch"/>
    <w:link w:val="Style_331"/>
    <w:rPr>
      <w:rFonts w:ascii="Times New Roman" w:hAnsi="Times New Roman"/>
      <w:b w:val="1"/>
      <w:sz w:val="24"/>
    </w:rPr>
  </w:style>
  <w:style w:styleId="Style_332" w:type="paragraph">
    <w:name w:val="WW8Num22z1"/>
    <w:link w:val="Style_332_ch"/>
    <w:rPr>
      <w:rFonts w:ascii="Symbol" w:hAnsi="Symbol"/>
    </w:rPr>
  </w:style>
  <w:style w:styleId="Style_332_ch" w:type="character">
    <w:name w:val="WW8Num22z1"/>
    <w:link w:val="Style_332"/>
    <w:rPr>
      <w:rFonts w:ascii="Symbol" w:hAnsi="Symbol"/>
    </w:rPr>
  </w:style>
  <w:style w:styleId="Style_333" w:type="paragraph">
    <w:name w:val="Приветствие Знак"/>
    <w:basedOn w:val="Style_96"/>
    <w:link w:val="Style_333_ch"/>
    <w:rPr>
      <w:rFonts w:ascii="Times New Roman" w:hAnsi="Times New Roman"/>
      <w:sz w:val="24"/>
    </w:rPr>
  </w:style>
  <w:style w:styleId="Style_333_ch" w:type="character">
    <w:name w:val="Приветствие Знак"/>
    <w:basedOn w:val="Style_96_ch"/>
    <w:link w:val="Style_333"/>
    <w:rPr>
      <w:rFonts w:ascii="Times New Roman" w:hAnsi="Times New Roman"/>
      <w:sz w:val="24"/>
    </w:rPr>
  </w:style>
  <w:style w:styleId="Style_334" w:type="paragraph">
    <w:name w:val="WW8Num21z1"/>
    <w:link w:val="Style_334_ch"/>
    <w:rPr>
      <w:rFonts w:ascii="Symbol" w:hAnsi="Symbol"/>
    </w:rPr>
  </w:style>
  <w:style w:styleId="Style_334_ch" w:type="character">
    <w:name w:val="WW8Num21z1"/>
    <w:link w:val="Style_334"/>
    <w:rPr>
      <w:rFonts w:ascii="Symbol" w:hAnsi="Symbol"/>
    </w:rPr>
  </w:style>
  <w:style w:styleId="Style_335" w:type="paragraph">
    <w:name w:val="WW8Num214z2"/>
    <w:link w:val="Style_335_ch"/>
    <w:rPr>
      <w:rFonts w:ascii="Wingdings" w:hAnsi="Wingdings"/>
    </w:rPr>
  </w:style>
  <w:style w:styleId="Style_335_ch" w:type="character">
    <w:name w:val="WW8Num214z2"/>
    <w:link w:val="Style_335"/>
    <w:rPr>
      <w:rFonts w:ascii="Wingdings" w:hAnsi="Wingdings"/>
    </w:rPr>
  </w:style>
  <w:style w:styleId="Style_336" w:type="paragraph">
    <w:name w:val="Strong"/>
    <w:link w:val="Style_336_ch"/>
    <w:rPr>
      <w:b w:val="1"/>
    </w:rPr>
  </w:style>
  <w:style w:styleId="Style_336_ch" w:type="character">
    <w:name w:val="Strong"/>
    <w:link w:val="Style_336"/>
    <w:rPr>
      <w:b w:val="1"/>
    </w:rPr>
  </w:style>
  <w:style w:styleId="Style_337" w:type="paragraph">
    <w:name w:val="WW8Num159z2"/>
    <w:link w:val="Style_337_ch"/>
    <w:rPr>
      <w:rFonts w:ascii="Wingdings" w:hAnsi="Wingdings"/>
    </w:rPr>
  </w:style>
  <w:style w:styleId="Style_337_ch" w:type="character">
    <w:name w:val="WW8Num159z2"/>
    <w:link w:val="Style_337"/>
    <w:rPr>
      <w:rFonts w:ascii="Wingdings" w:hAnsi="Wingdings"/>
    </w:rPr>
  </w:style>
  <w:style w:styleId="Style_338" w:type="paragraph">
    <w:name w:val="WW8Num137z2"/>
    <w:link w:val="Style_338_ch"/>
    <w:rPr>
      <w:rFonts w:ascii="Wingdings" w:hAnsi="Wingdings"/>
    </w:rPr>
  </w:style>
  <w:style w:styleId="Style_338_ch" w:type="character">
    <w:name w:val="WW8Num137z2"/>
    <w:link w:val="Style_338"/>
    <w:rPr>
      <w:rFonts w:ascii="Wingdings" w:hAnsi="Wingdings"/>
    </w:rPr>
  </w:style>
  <w:style w:styleId="Style_339" w:type="paragraph">
    <w:name w:val="WW8Num128z0"/>
    <w:link w:val="Style_339_ch"/>
    <w:rPr>
      <w:rFonts w:ascii="Symbol" w:hAnsi="Symbol"/>
    </w:rPr>
  </w:style>
  <w:style w:styleId="Style_339_ch" w:type="character">
    <w:name w:val="WW8Num128z0"/>
    <w:link w:val="Style_339"/>
    <w:rPr>
      <w:rFonts w:ascii="Symbol" w:hAnsi="Symbol"/>
    </w:rPr>
  </w:style>
  <w:style w:styleId="Style_340" w:type="paragraph">
    <w:name w:val="WW8Num195z2"/>
    <w:link w:val="Style_340_ch"/>
    <w:rPr>
      <w:rFonts w:ascii="Wingdings" w:hAnsi="Wingdings"/>
    </w:rPr>
  </w:style>
  <w:style w:styleId="Style_340_ch" w:type="character">
    <w:name w:val="WW8Num195z2"/>
    <w:link w:val="Style_340"/>
    <w:rPr>
      <w:rFonts w:ascii="Wingdings" w:hAnsi="Wingdings"/>
    </w:rPr>
  </w:style>
  <w:style w:styleId="Style_341" w:type="paragraph">
    <w:name w:val="WW-Обычный (Web)"/>
    <w:basedOn w:val="Style_21"/>
    <w:link w:val="Style_341_ch"/>
    <w:pPr>
      <w:spacing w:after="100" w:before="100"/>
      <w:ind/>
    </w:pPr>
  </w:style>
  <w:style w:styleId="Style_341_ch" w:type="character">
    <w:name w:val="WW-Обычный (Web)"/>
    <w:basedOn w:val="Style_21_ch"/>
    <w:link w:val="Style_341"/>
  </w:style>
  <w:style w:styleId="Style_342" w:type="paragraph">
    <w:name w:val="WW8Num70z1"/>
    <w:link w:val="Style_342_ch"/>
    <w:rPr>
      <w:rFonts w:ascii="Courier New" w:hAnsi="Courier New"/>
    </w:rPr>
  </w:style>
  <w:style w:styleId="Style_342_ch" w:type="character">
    <w:name w:val="WW8Num70z1"/>
    <w:link w:val="Style_342"/>
    <w:rPr>
      <w:rFonts w:ascii="Courier New" w:hAnsi="Courier New"/>
    </w:rPr>
  </w:style>
  <w:style w:styleId="Style_343" w:type="paragraph">
    <w:name w:val="WW8Num96z2"/>
    <w:link w:val="Style_343_ch"/>
    <w:rPr>
      <w:rFonts w:ascii="Wingdings" w:hAnsi="Wingdings"/>
    </w:rPr>
  </w:style>
  <w:style w:styleId="Style_343_ch" w:type="character">
    <w:name w:val="WW8Num96z2"/>
    <w:link w:val="Style_343"/>
    <w:rPr>
      <w:rFonts w:ascii="Wingdings" w:hAnsi="Wingdings"/>
    </w:rPr>
  </w:style>
  <w:style w:styleId="Style_344" w:type="paragraph">
    <w:name w:val="WW8Num110z1"/>
    <w:link w:val="Style_344_ch"/>
    <w:rPr>
      <w:rFonts w:ascii="Courier New" w:hAnsi="Courier New"/>
    </w:rPr>
  </w:style>
  <w:style w:styleId="Style_344_ch" w:type="character">
    <w:name w:val="WW8Num110z1"/>
    <w:link w:val="Style_344"/>
    <w:rPr>
      <w:rFonts w:ascii="Courier New" w:hAnsi="Courier New"/>
    </w:rPr>
  </w:style>
  <w:style w:styleId="Style_345" w:type="paragraph">
    <w:name w:val="WW8Num97z3"/>
    <w:link w:val="Style_345_ch"/>
    <w:rPr>
      <w:rFonts w:ascii="Symbol" w:hAnsi="Symbol"/>
    </w:rPr>
  </w:style>
  <w:style w:styleId="Style_345_ch" w:type="character">
    <w:name w:val="WW8Num97z3"/>
    <w:link w:val="Style_345"/>
    <w:rPr>
      <w:rFonts w:ascii="Symbol" w:hAnsi="Symbol"/>
    </w:rPr>
  </w:style>
  <w:style w:styleId="Style_16" w:type="paragraph">
    <w:name w:val="Normal (Web)"/>
    <w:basedOn w:val="Style_21"/>
    <w:link w:val="Style_16_ch"/>
    <w:pPr>
      <w:widowControl w:val="1"/>
      <w:ind/>
    </w:pPr>
    <w:rPr>
      <w:color w:val="486984"/>
    </w:rPr>
  </w:style>
  <w:style w:styleId="Style_16_ch" w:type="character">
    <w:name w:val="Normal (Web)"/>
    <w:basedOn w:val="Style_21_ch"/>
    <w:link w:val="Style_16"/>
    <w:rPr>
      <w:color w:val="486984"/>
    </w:rPr>
  </w:style>
  <w:style w:styleId="Style_346" w:type="paragraph">
    <w:name w:val="WW8Num148z1"/>
    <w:link w:val="Style_346_ch"/>
    <w:rPr>
      <w:rFonts w:ascii="Courier New" w:hAnsi="Courier New"/>
    </w:rPr>
  </w:style>
  <w:style w:styleId="Style_346_ch" w:type="character">
    <w:name w:val="WW8Num148z1"/>
    <w:link w:val="Style_346"/>
    <w:rPr>
      <w:rFonts w:ascii="Courier New" w:hAnsi="Courier New"/>
    </w:rPr>
  </w:style>
  <w:style w:styleId="Style_347" w:type="paragraph">
    <w:name w:val="Заголовок записки Знак"/>
    <w:basedOn w:val="Style_96"/>
    <w:link w:val="Style_347_ch"/>
    <w:rPr>
      <w:rFonts w:ascii="Times New Roman" w:hAnsi="Times New Roman"/>
      <w:b w:val="1"/>
      <w:sz w:val="28"/>
    </w:rPr>
  </w:style>
  <w:style w:styleId="Style_347_ch" w:type="character">
    <w:name w:val="Заголовок записки Знак"/>
    <w:basedOn w:val="Style_96_ch"/>
    <w:link w:val="Style_347"/>
    <w:rPr>
      <w:rFonts w:ascii="Times New Roman" w:hAnsi="Times New Roman"/>
      <w:b w:val="1"/>
      <w:sz w:val="28"/>
    </w:rPr>
  </w:style>
  <w:style w:styleId="Style_348" w:type="paragraph">
    <w:name w:val="WW8Num71z1"/>
    <w:link w:val="Style_348_ch"/>
    <w:rPr>
      <w:rFonts w:ascii="Symbol" w:hAnsi="Symbol"/>
    </w:rPr>
  </w:style>
  <w:style w:styleId="Style_348_ch" w:type="character">
    <w:name w:val="WW8Num71z1"/>
    <w:link w:val="Style_348"/>
    <w:rPr>
      <w:rFonts w:ascii="Symbol" w:hAnsi="Symbol"/>
    </w:rPr>
  </w:style>
  <w:style w:styleId="Style_349" w:type="paragraph">
    <w:name w:val="WW8Num208z1"/>
    <w:link w:val="Style_349_ch"/>
    <w:rPr>
      <w:rFonts w:ascii="Courier New" w:hAnsi="Courier New"/>
    </w:rPr>
  </w:style>
  <w:style w:styleId="Style_349_ch" w:type="character">
    <w:name w:val="WW8Num208z1"/>
    <w:link w:val="Style_349"/>
    <w:rPr>
      <w:rFonts w:ascii="Courier New" w:hAnsi="Courier New"/>
    </w:rPr>
  </w:style>
  <w:style w:styleId="Style_350" w:type="paragraph">
    <w:name w:val="western"/>
    <w:basedOn w:val="Style_21"/>
    <w:link w:val="Style_350_ch"/>
    <w:pPr>
      <w:widowControl w:val="1"/>
      <w:spacing w:afterAutospacing="on" w:beforeAutospacing="on"/>
      <w:ind/>
    </w:pPr>
  </w:style>
  <w:style w:styleId="Style_350_ch" w:type="character">
    <w:name w:val="western"/>
    <w:basedOn w:val="Style_21_ch"/>
    <w:link w:val="Style_350"/>
  </w:style>
  <w:style w:styleId="Style_351" w:type="paragraph">
    <w:name w:val="WW8Num38z1"/>
    <w:link w:val="Style_351_ch"/>
    <w:rPr>
      <w:rFonts w:ascii="Symbol" w:hAnsi="Symbol"/>
    </w:rPr>
  </w:style>
  <w:style w:styleId="Style_351_ch" w:type="character">
    <w:name w:val="WW8Num38z1"/>
    <w:link w:val="Style_351"/>
    <w:rPr>
      <w:rFonts w:ascii="Symbol" w:hAnsi="Symbol"/>
    </w:rPr>
  </w:style>
  <w:style w:styleId="Style_352" w:type="paragraph">
    <w:name w:val="WW8Num220z2"/>
    <w:link w:val="Style_352_ch"/>
    <w:rPr>
      <w:rFonts w:ascii="Wingdings" w:hAnsi="Wingdings"/>
    </w:rPr>
  </w:style>
  <w:style w:styleId="Style_352_ch" w:type="character">
    <w:name w:val="WW8Num220z2"/>
    <w:link w:val="Style_352"/>
    <w:rPr>
      <w:rFonts w:ascii="Wingdings" w:hAnsi="Wingdings"/>
    </w:rPr>
  </w:style>
  <w:style w:styleId="Style_353" w:type="paragraph">
    <w:name w:val="WW8Num222z2"/>
    <w:link w:val="Style_353_ch"/>
    <w:rPr>
      <w:rFonts w:ascii="Wingdings" w:hAnsi="Wingdings"/>
    </w:rPr>
  </w:style>
  <w:style w:styleId="Style_353_ch" w:type="character">
    <w:name w:val="WW8Num222z2"/>
    <w:link w:val="Style_353"/>
    <w:rPr>
      <w:rFonts w:ascii="Wingdings" w:hAnsi="Wingdings"/>
    </w:rPr>
  </w:style>
  <w:style w:styleId="Style_354" w:type="paragraph">
    <w:name w:val="WW8Num75z0"/>
    <w:link w:val="Style_354_ch"/>
    <w:rPr>
      <w:rFonts w:ascii="Symbol" w:hAnsi="Symbol"/>
    </w:rPr>
  </w:style>
  <w:style w:styleId="Style_354_ch" w:type="character">
    <w:name w:val="WW8Num75z0"/>
    <w:link w:val="Style_354"/>
    <w:rPr>
      <w:rFonts w:ascii="Symbol" w:hAnsi="Symbol"/>
    </w:rPr>
  </w:style>
  <w:style w:styleId="Style_355" w:type="paragraph">
    <w:name w:val="WW8Num83z2"/>
    <w:link w:val="Style_355_ch"/>
    <w:rPr>
      <w:rFonts w:ascii="Wingdings" w:hAnsi="Wingdings"/>
    </w:rPr>
  </w:style>
  <w:style w:styleId="Style_355_ch" w:type="character">
    <w:name w:val="WW8Num83z2"/>
    <w:link w:val="Style_355"/>
    <w:rPr>
      <w:rFonts w:ascii="Wingdings" w:hAnsi="Wingdings"/>
    </w:rPr>
  </w:style>
  <w:style w:styleId="Style_356" w:type="paragraph">
    <w:name w:val="WW8Num121z1"/>
    <w:link w:val="Style_356_ch"/>
    <w:rPr>
      <w:rFonts w:ascii="Courier New" w:hAnsi="Courier New"/>
    </w:rPr>
  </w:style>
  <w:style w:styleId="Style_356_ch" w:type="character">
    <w:name w:val="WW8Num121z1"/>
    <w:link w:val="Style_356"/>
    <w:rPr>
      <w:rFonts w:ascii="Courier New" w:hAnsi="Courier New"/>
    </w:rPr>
  </w:style>
  <w:style w:styleId="Style_357" w:type="paragraph">
    <w:name w:val="WW8Num203z2"/>
    <w:link w:val="Style_357_ch"/>
    <w:rPr>
      <w:rFonts w:ascii="Wingdings" w:hAnsi="Wingdings"/>
    </w:rPr>
  </w:style>
  <w:style w:styleId="Style_357_ch" w:type="character">
    <w:name w:val="WW8Num203z2"/>
    <w:link w:val="Style_357"/>
    <w:rPr>
      <w:rFonts w:ascii="Wingdings" w:hAnsi="Wingdings"/>
    </w:rPr>
  </w:style>
  <w:style w:styleId="Style_358" w:type="paragraph">
    <w:name w:val="WW8Num209z2"/>
    <w:link w:val="Style_358_ch"/>
    <w:rPr>
      <w:rFonts w:ascii="Wingdings" w:hAnsi="Wingdings"/>
    </w:rPr>
  </w:style>
  <w:style w:styleId="Style_358_ch" w:type="character">
    <w:name w:val="WW8Num209z2"/>
    <w:link w:val="Style_358"/>
    <w:rPr>
      <w:rFonts w:ascii="Wingdings" w:hAnsi="Wingdings"/>
    </w:rPr>
  </w:style>
  <w:style w:styleId="Style_359" w:type="paragraph">
    <w:name w:val="Стиль По ширине Перед:  6 пт"/>
    <w:basedOn w:val="Style_21"/>
    <w:link w:val="Style_359_ch"/>
    <w:pPr>
      <w:widowControl w:val="1"/>
      <w:spacing w:before="120"/>
      <w:ind w:firstLine="720" w:left="0"/>
      <w:jc w:val="both"/>
    </w:pPr>
    <w:rPr>
      <w:color w:val="000000"/>
    </w:rPr>
  </w:style>
  <w:style w:styleId="Style_359_ch" w:type="character">
    <w:name w:val="Стиль По ширине Перед:  6 пт"/>
    <w:basedOn w:val="Style_21_ch"/>
    <w:link w:val="Style_359"/>
    <w:rPr>
      <w:color w:val="000000"/>
    </w:rPr>
  </w:style>
  <w:style w:styleId="Style_360" w:type="paragraph">
    <w:name w:val="WW8Num169z0"/>
    <w:link w:val="Style_360_ch"/>
    <w:rPr>
      <w:rFonts w:ascii="Symbol" w:hAnsi="Symbol"/>
    </w:rPr>
  </w:style>
  <w:style w:styleId="Style_360_ch" w:type="character">
    <w:name w:val="WW8Num169z0"/>
    <w:link w:val="Style_360"/>
    <w:rPr>
      <w:rFonts w:ascii="Symbol" w:hAnsi="Symbol"/>
    </w:rPr>
  </w:style>
  <w:style w:styleId="Style_361" w:type="paragraph">
    <w:name w:val="Стиль Заголовок 3 + малые прописные Справа:  -01 см Перед:  6 пт..."/>
    <w:basedOn w:val="Style_5"/>
    <w:link w:val="Style_361_ch"/>
    <w:pPr>
      <w:keepNext w:val="0"/>
      <w:keepLines w:val="1"/>
      <w:widowControl w:val="0"/>
      <w:numPr>
        <w:ilvl w:val="0"/>
        <w:numId w:val="0"/>
      </w:numPr>
      <w:spacing w:before="120"/>
      <w:ind/>
      <w:jc w:val="left"/>
    </w:pPr>
    <w:rPr>
      <w:caps w:val="1"/>
    </w:rPr>
  </w:style>
  <w:style w:styleId="Style_361_ch" w:type="character">
    <w:name w:val="Стиль Заголовок 3 + малые прописные Справа:  -01 см Перед:  6 пт..."/>
    <w:basedOn w:val="Style_5_ch"/>
    <w:link w:val="Style_361"/>
    <w:rPr>
      <w:caps w:val="1"/>
    </w:rPr>
  </w:style>
  <w:style w:styleId="Style_362" w:type="paragraph">
    <w:name w:val="WW8Num142z1"/>
    <w:link w:val="Style_362_ch"/>
    <w:rPr>
      <w:rFonts w:ascii="Courier New" w:hAnsi="Courier New"/>
    </w:rPr>
  </w:style>
  <w:style w:styleId="Style_362_ch" w:type="character">
    <w:name w:val="WW8Num142z1"/>
    <w:link w:val="Style_362"/>
    <w:rPr>
      <w:rFonts w:ascii="Courier New" w:hAnsi="Courier New"/>
    </w:rPr>
  </w:style>
  <w:style w:styleId="Style_363" w:type="paragraph">
    <w:name w:val="WW8Num57z2"/>
    <w:link w:val="Style_363_ch"/>
    <w:rPr>
      <w:rFonts w:ascii="Wingdings" w:hAnsi="Wingdings"/>
    </w:rPr>
  </w:style>
  <w:style w:styleId="Style_363_ch" w:type="character">
    <w:name w:val="WW8Num57z2"/>
    <w:link w:val="Style_363"/>
    <w:rPr>
      <w:rFonts w:ascii="Wingdings" w:hAnsi="Wingdings"/>
    </w:rPr>
  </w:style>
  <w:style w:styleId="Style_47" w:type="paragraph">
    <w:name w:val="Îáû÷íûé"/>
    <w:link w:val="Style_47_ch"/>
    <w:pPr>
      <w:widowControl w:val="0"/>
      <w:ind/>
    </w:pPr>
    <w:rPr>
      <w:rFonts w:ascii="Times New Roman" w:hAnsi="Times New Roman"/>
      <w:sz w:val="28"/>
    </w:rPr>
  </w:style>
  <w:style w:styleId="Style_47_ch" w:type="character">
    <w:name w:val="Îáû÷íûé"/>
    <w:link w:val="Style_47"/>
    <w:rPr>
      <w:rFonts w:ascii="Times New Roman" w:hAnsi="Times New Roman"/>
      <w:sz w:val="28"/>
    </w:rPr>
  </w:style>
  <w:style w:styleId="Style_364" w:type="paragraph">
    <w:name w:val="WW8Num143z0"/>
    <w:link w:val="Style_364_ch"/>
    <w:rPr>
      <w:rFonts w:ascii="Symbol" w:hAnsi="Symbol"/>
    </w:rPr>
  </w:style>
  <w:style w:styleId="Style_364_ch" w:type="character">
    <w:name w:val="WW8Num143z0"/>
    <w:link w:val="Style_364"/>
    <w:rPr>
      <w:rFonts w:ascii="Symbol" w:hAnsi="Symbol"/>
    </w:rPr>
  </w:style>
  <w:style w:styleId="Style_365" w:type="paragraph">
    <w:name w:val="WW8Num171z0"/>
    <w:link w:val="Style_365_ch"/>
    <w:rPr>
      <w:rFonts w:ascii="Symbol" w:hAnsi="Symbol"/>
    </w:rPr>
  </w:style>
  <w:style w:styleId="Style_365_ch" w:type="character">
    <w:name w:val="WW8Num171z0"/>
    <w:link w:val="Style_365"/>
    <w:rPr>
      <w:rFonts w:ascii="Symbol" w:hAnsi="Symbol"/>
    </w:rPr>
  </w:style>
  <w:style w:styleId="Style_366" w:type="paragraph">
    <w:name w:val="Plain Text"/>
    <w:basedOn w:val="Style_21"/>
    <w:link w:val="Style_366_ch"/>
    <w:pPr>
      <w:widowControl w:val="1"/>
      <w:ind/>
    </w:pPr>
    <w:rPr>
      <w:rFonts w:ascii="Courier New" w:hAnsi="Courier New"/>
      <w:sz w:val="20"/>
    </w:rPr>
  </w:style>
  <w:style w:styleId="Style_366_ch" w:type="character">
    <w:name w:val="Plain Text"/>
    <w:basedOn w:val="Style_21_ch"/>
    <w:link w:val="Style_366"/>
    <w:rPr>
      <w:rFonts w:ascii="Courier New" w:hAnsi="Courier New"/>
      <w:sz w:val="20"/>
    </w:rPr>
  </w:style>
  <w:style w:styleId="Style_367" w:type="paragraph">
    <w:name w:val="WW8Num146z1"/>
    <w:link w:val="Style_367_ch"/>
    <w:rPr>
      <w:rFonts w:ascii="Courier New" w:hAnsi="Courier New"/>
    </w:rPr>
  </w:style>
  <w:style w:styleId="Style_367_ch" w:type="character">
    <w:name w:val="WW8Num146z1"/>
    <w:link w:val="Style_367"/>
    <w:rPr>
      <w:rFonts w:ascii="Courier New" w:hAnsi="Courier New"/>
    </w:rPr>
  </w:style>
  <w:style w:styleId="Style_368" w:type="paragraph">
    <w:name w:val="WW8Num153z2"/>
    <w:link w:val="Style_368_ch"/>
    <w:rPr>
      <w:rFonts w:ascii="Wingdings" w:hAnsi="Wingdings"/>
    </w:rPr>
  </w:style>
  <w:style w:styleId="Style_368_ch" w:type="character">
    <w:name w:val="WW8Num153z2"/>
    <w:link w:val="Style_368"/>
    <w:rPr>
      <w:rFonts w:ascii="Wingdings" w:hAnsi="Wingdings"/>
    </w:rPr>
  </w:style>
  <w:style w:styleId="Style_369" w:type="paragraph">
    <w:name w:val="WW8Num127z0"/>
    <w:link w:val="Style_369_ch"/>
    <w:rPr>
      <w:rFonts w:ascii="Symbol" w:hAnsi="Symbol"/>
    </w:rPr>
  </w:style>
  <w:style w:styleId="Style_369_ch" w:type="character">
    <w:name w:val="WW8Num127z0"/>
    <w:link w:val="Style_369"/>
    <w:rPr>
      <w:rFonts w:ascii="Symbol" w:hAnsi="Symbol"/>
    </w:rPr>
  </w:style>
  <w:style w:styleId="Style_370" w:type="paragraph">
    <w:name w:val="WW8Num176z0"/>
    <w:link w:val="Style_370_ch"/>
    <w:rPr>
      <w:rFonts w:ascii="Symbol" w:hAnsi="Symbol"/>
    </w:rPr>
  </w:style>
  <w:style w:styleId="Style_370_ch" w:type="character">
    <w:name w:val="WW8Num176z0"/>
    <w:link w:val="Style_370"/>
    <w:rPr>
      <w:rFonts w:ascii="Symbol" w:hAnsi="Symbol"/>
    </w:rPr>
  </w:style>
  <w:style w:styleId="Style_371" w:type="paragraph">
    <w:name w:val="WW8Num48z4"/>
    <w:link w:val="Style_371_ch"/>
    <w:rPr>
      <w:rFonts w:ascii="Courier New" w:hAnsi="Courier New"/>
    </w:rPr>
  </w:style>
  <w:style w:styleId="Style_371_ch" w:type="character">
    <w:name w:val="WW8Num48z4"/>
    <w:link w:val="Style_371"/>
    <w:rPr>
      <w:rFonts w:ascii="Courier New" w:hAnsi="Courier New"/>
    </w:rPr>
  </w:style>
  <w:style w:styleId="Style_372" w:type="paragraph">
    <w:name w:val="WW8Num10z4"/>
    <w:link w:val="Style_372_ch"/>
    <w:rPr>
      <w:rFonts w:ascii="Courier New" w:hAnsi="Courier New"/>
    </w:rPr>
  </w:style>
  <w:style w:styleId="Style_372_ch" w:type="character">
    <w:name w:val="WW8Num10z4"/>
    <w:link w:val="Style_372"/>
    <w:rPr>
      <w:rFonts w:ascii="Courier New" w:hAnsi="Courier New"/>
    </w:rPr>
  </w:style>
  <w:style w:styleId="Style_373" w:type="paragraph">
    <w:name w:val="WW8Num191z0"/>
    <w:link w:val="Style_373_ch"/>
    <w:rPr>
      <w:rFonts w:ascii="Symbol" w:hAnsi="Symbol"/>
    </w:rPr>
  </w:style>
  <w:style w:styleId="Style_373_ch" w:type="character">
    <w:name w:val="WW8Num191z0"/>
    <w:link w:val="Style_373"/>
    <w:rPr>
      <w:rFonts w:ascii="Symbol" w:hAnsi="Symbol"/>
    </w:rPr>
  </w:style>
  <w:style w:styleId="Style_374" w:type="paragraph">
    <w:name w:val="WW-Обычный (Web) Знак"/>
    <w:link w:val="Style_374_ch"/>
    <w:rPr>
      <w:rFonts w:ascii="Times New Roman" w:hAnsi="Times New Roman"/>
      <w:sz w:val="24"/>
    </w:rPr>
  </w:style>
  <w:style w:styleId="Style_374_ch" w:type="character">
    <w:name w:val="WW-Обычный (Web) Знак"/>
    <w:link w:val="Style_374"/>
    <w:rPr>
      <w:rFonts w:ascii="Times New Roman" w:hAnsi="Times New Roman"/>
      <w:sz w:val="24"/>
    </w:rPr>
  </w:style>
  <w:style w:styleId="Style_375" w:type="paragraph">
    <w:name w:val="Название3"/>
    <w:basedOn w:val="Style_21"/>
    <w:link w:val="Style_375_ch"/>
    <w:pPr>
      <w:spacing w:after="120" w:before="120"/>
      <w:ind/>
    </w:pPr>
    <w:rPr>
      <w:i w:val="1"/>
    </w:rPr>
  </w:style>
  <w:style w:styleId="Style_375_ch" w:type="character">
    <w:name w:val="Название3"/>
    <w:basedOn w:val="Style_21_ch"/>
    <w:link w:val="Style_375"/>
    <w:rPr>
      <w:i w:val="1"/>
    </w:rPr>
  </w:style>
  <w:style w:styleId="Style_376" w:type="paragraph">
    <w:name w:val="WW8Num217z2"/>
    <w:link w:val="Style_376_ch"/>
    <w:rPr>
      <w:rFonts w:ascii="Wingdings" w:hAnsi="Wingdings"/>
    </w:rPr>
  </w:style>
  <w:style w:styleId="Style_376_ch" w:type="character">
    <w:name w:val="WW8Num217z2"/>
    <w:link w:val="Style_376"/>
    <w:rPr>
      <w:rFonts w:ascii="Wingdings" w:hAnsi="Wingdings"/>
    </w:rPr>
  </w:style>
  <w:style w:styleId="Style_377" w:type="paragraph">
    <w:name w:val="WW8Num140z0"/>
    <w:link w:val="Style_377_ch"/>
    <w:rPr>
      <w:rFonts w:ascii="Symbol" w:hAnsi="Symbol"/>
    </w:rPr>
  </w:style>
  <w:style w:styleId="Style_377_ch" w:type="character">
    <w:name w:val="WW8Num140z0"/>
    <w:link w:val="Style_377"/>
    <w:rPr>
      <w:rFonts w:ascii="Symbol" w:hAnsi="Symbol"/>
    </w:rPr>
  </w:style>
  <w:style w:styleId="Style_378" w:type="paragraph">
    <w:name w:val="WW8Num13z2"/>
    <w:link w:val="Style_378_ch"/>
    <w:rPr>
      <w:rFonts w:ascii="Wingdings" w:hAnsi="Wingdings"/>
    </w:rPr>
  </w:style>
  <w:style w:styleId="Style_378_ch" w:type="character">
    <w:name w:val="WW8Num13z2"/>
    <w:link w:val="Style_378"/>
    <w:rPr>
      <w:rFonts w:ascii="Wingdings" w:hAnsi="Wingdings"/>
    </w:rPr>
  </w:style>
  <w:style w:styleId="Style_379" w:type="paragraph">
    <w:name w:val="WW8Num166z2"/>
    <w:link w:val="Style_379_ch"/>
    <w:rPr>
      <w:rFonts w:ascii="Wingdings" w:hAnsi="Wingdings"/>
    </w:rPr>
  </w:style>
  <w:style w:styleId="Style_379_ch" w:type="character">
    <w:name w:val="WW8Num166z2"/>
    <w:link w:val="Style_379"/>
    <w:rPr>
      <w:rFonts w:ascii="Wingdings" w:hAnsi="Wingdings"/>
    </w:rPr>
  </w:style>
  <w:style w:styleId="Style_380" w:type="paragraph">
    <w:name w:val="WW8Num104z0"/>
    <w:link w:val="Style_380_ch"/>
    <w:rPr>
      <w:rFonts w:ascii="Times New Roman" w:hAnsi="Times New Roman"/>
    </w:rPr>
  </w:style>
  <w:style w:styleId="Style_380_ch" w:type="character">
    <w:name w:val="WW8Num104z0"/>
    <w:link w:val="Style_380"/>
    <w:rPr>
      <w:rFonts w:ascii="Times New Roman" w:hAnsi="Times New Roman"/>
    </w:rPr>
  </w:style>
  <w:style w:styleId="Style_381" w:type="paragraph">
    <w:name w:val="WW8Num25z0"/>
    <w:link w:val="Style_381_ch"/>
    <w:rPr>
      <w:rFonts w:ascii="StarSymbol" w:hAnsi="StarSymbol"/>
    </w:rPr>
  </w:style>
  <w:style w:styleId="Style_381_ch" w:type="character">
    <w:name w:val="WW8Num25z0"/>
    <w:link w:val="Style_381"/>
    <w:rPr>
      <w:rFonts w:ascii="StarSymbol" w:hAnsi="StarSymbol"/>
    </w:rPr>
  </w:style>
  <w:style w:styleId="Style_382" w:type="paragraph">
    <w:name w:val="Абзац списка1"/>
    <w:link w:val="Style_382_ch"/>
    <w:pPr>
      <w:widowControl w:val="0"/>
      <w:spacing w:after="200" w:line="276" w:lineRule="auto"/>
      <w:ind w:firstLine="0" w:left="720"/>
    </w:pPr>
    <w:rPr>
      <w:sz w:val="24"/>
    </w:rPr>
  </w:style>
  <w:style w:styleId="Style_382_ch" w:type="character">
    <w:name w:val="Абзац списка1"/>
    <w:link w:val="Style_382"/>
    <w:rPr>
      <w:sz w:val="24"/>
    </w:rPr>
  </w:style>
  <w:style w:styleId="Style_383" w:type="paragraph">
    <w:name w:val="WW8Num95z2"/>
    <w:link w:val="Style_383_ch"/>
    <w:rPr>
      <w:rFonts w:ascii="Wingdings" w:hAnsi="Wingdings"/>
    </w:rPr>
  </w:style>
  <w:style w:styleId="Style_383_ch" w:type="character">
    <w:name w:val="WW8Num95z2"/>
    <w:link w:val="Style_383"/>
    <w:rPr>
      <w:rFonts w:ascii="Wingdings" w:hAnsi="Wingdings"/>
    </w:rPr>
  </w:style>
  <w:style w:styleId="Style_384" w:type="paragraph">
    <w:name w:val="WW8Num107z0"/>
    <w:link w:val="Style_384_ch"/>
    <w:rPr>
      <w:rFonts w:ascii="Symbol" w:hAnsi="Symbol"/>
    </w:rPr>
  </w:style>
  <w:style w:styleId="Style_384_ch" w:type="character">
    <w:name w:val="WW8Num107z0"/>
    <w:link w:val="Style_384"/>
    <w:rPr>
      <w:rFonts w:ascii="Symbol" w:hAnsi="Symbol"/>
    </w:rPr>
  </w:style>
  <w:style w:styleId="Style_385" w:type="paragraph">
    <w:name w:val="Знак Знак Знак Знак Знак Знак Знак"/>
    <w:basedOn w:val="Style_21"/>
    <w:link w:val="Style_385_ch"/>
    <w:pPr>
      <w:widowControl w:val="1"/>
      <w:spacing w:after="160" w:line="240" w:lineRule="exact"/>
      <w:ind/>
    </w:pPr>
    <w:rPr>
      <w:rFonts w:ascii="Verdana" w:hAnsi="Verdana"/>
    </w:rPr>
  </w:style>
  <w:style w:styleId="Style_385_ch" w:type="character">
    <w:name w:val="Знак Знак Знак Знак Знак Знак Знак"/>
    <w:basedOn w:val="Style_21_ch"/>
    <w:link w:val="Style_385"/>
    <w:rPr>
      <w:rFonts w:ascii="Verdana" w:hAnsi="Verdana"/>
    </w:rPr>
  </w:style>
  <w:style w:styleId="Style_386" w:type="paragraph">
    <w:name w:val="WW8Num50z2"/>
    <w:link w:val="Style_386_ch"/>
    <w:rPr>
      <w:rFonts w:ascii="Wingdings" w:hAnsi="Wingdings"/>
    </w:rPr>
  </w:style>
  <w:style w:styleId="Style_386_ch" w:type="character">
    <w:name w:val="WW8Num50z2"/>
    <w:link w:val="Style_386"/>
    <w:rPr>
      <w:rFonts w:ascii="Wingdings" w:hAnsi="Wingdings"/>
    </w:rPr>
  </w:style>
  <w:style w:styleId="Style_387" w:type="paragraph">
    <w:name w:val="WW8Num39z1"/>
    <w:link w:val="Style_387_ch"/>
    <w:rPr>
      <w:rFonts w:ascii="Courier New" w:hAnsi="Courier New"/>
    </w:rPr>
  </w:style>
  <w:style w:styleId="Style_387_ch" w:type="character">
    <w:name w:val="WW8Num39z1"/>
    <w:link w:val="Style_387"/>
    <w:rPr>
      <w:rFonts w:ascii="Courier New" w:hAnsi="Courier New"/>
    </w:rPr>
  </w:style>
  <w:style w:styleId="Style_388" w:type="paragraph">
    <w:name w:val="WW8Num23z0"/>
    <w:link w:val="Style_388_ch"/>
    <w:rPr>
      <w:rFonts w:ascii="StarSymbol" w:hAnsi="StarSymbol"/>
    </w:rPr>
  </w:style>
  <w:style w:styleId="Style_388_ch" w:type="character">
    <w:name w:val="WW8Num23z0"/>
    <w:link w:val="Style_388"/>
    <w:rPr>
      <w:rFonts w:ascii="StarSymbol" w:hAnsi="StarSymbol"/>
    </w:rPr>
  </w:style>
  <w:style w:styleId="Style_389" w:type="paragraph">
    <w:name w:val="WW8Num32z0"/>
    <w:link w:val="Style_389_ch"/>
    <w:rPr>
      <w:rFonts w:ascii="StarSymbol" w:hAnsi="StarSymbol"/>
    </w:rPr>
  </w:style>
  <w:style w:styleId="Style_389_ch" w:type="character">
    <w:name w:val="WW8Num32z0"/>
    <w:link w:val="Style_389"/>
    <w:rPr>
      <w:rFonts w:ascii="StarSymbol" w:hAnsi="StarSymbol"/>
    </w:rPr>
  </w:style>
  <w:style w:styleId="Style_390" w:type="paragraph">
    <w:name w:val="WW8Num97z2"/>
    <w:link w:val="Style_390_ch"/>
    <w:rPr>
      <w:rFonts w:ascii="Wingdings" w:hAnsi="Wingdings"/>
    </w:rPr>
  </w:style>
  <w:style w:styleId="Style_390_ch" w:type="character">
    <w:name w:val="WW8Num97z2"/>
    <w:link w:val="Style_390"/>
    <w:rPr>
      <w:rFonts w:ascii="Wingdings" w:hAnsi="Wingdings"/>
    </w:rPr>
  </w:style>
  <w:style w:styleId="Style_153" w:type="paragraph">
    <w:name w:val="Содержимое таблицы"/>
    <w:basedOn w:val="Style_21"/>
    <w:link w:val="Style_153_ch"/>
    <w:pPr>
      <w:widowControl w:val="1"/>
      <w:ind w:firstLine="709" w:left="0"/>
      <w:jc w:val="both"/>
    </w:pPr>
  </w:style>
  <w:style w:styleId="Style_153_ch" w:type="character">
    <w:name w:val="Содержимое таблицы"/>
    <w:basedOn w:val="Style_21_ch"/>
    <w:link w:val="Style_153"/>
  </w:style>
  <w:style w:styleId="Style_391" w:type="paragraph">
    <w:name w:val="WW8Num184z0"/>
    <w:link w:val="Style_391_ch"/>
    <w:rPr>
      <w:rFonts w:ascii="Symbol" w:hAnsi="Symbol"/>
    </w:rPr>
  </w:style>
  <w:style w:styleId="Style_391_ch" w:type="character">
    <w:name w:val="WW8Num184z0"/>
    <w:link w:val="Style_391"/>
    <w:rPr>
      <w:rFonts w:ascii="Symbol" w:hAnsi="Symbol"/>
    </w:rPr>
  </w:style>
  <w:style w:styleId="Style_392" w:type="paragraph">
    <w:name w:val="WW8Num123z1"/>
    <w:link w:val="Style_392_ch"/>
    <w:rPr>
      <w:rFonts w:ascii="Courier New" w:hAnsi="Courier New"/>
    </w:rPr>
  </w:style>
  <w:style w:styleId="Style_392_ch" w:type="character">
    <w:name w:val="WW8Num123z1"/>
    <w:link w:val="Style_392"/>
    <w:rPr>
      <w:rFonts w:ascii="Courier New" w:hAnsi="Courier New"/>
    </w:rPr>
  </w:style>
  <w:style w:styleId="Style_393" w:type="paragraph">
    <w:name w:val="WW8Num62z0"/>
    <w:link w:val="Style_393_ch"/>
    <w:rPr>
      <w:rFonts w:ascii="Times New Roman" w:hAnsi="Times New Roman"/>
    </w:rPr>
  </w:style>
  <w:style w:styleId="Style_393_ch" w:type="character">
    <w:name w:val="WW8Num62z0"/>
    <w:link w:val="Style_393"/>
    <w:rPr>
      <w:rFonts w:ascii="Times New Roman" w:hAnsi="Times New Roman"/>
    </w:rPr>
  </w:style>
  <w:style w:styleId="Style_394" w:type="paragraph">
    <w:name w:val="WW8Num16z2"/>
    <w:link w:val="Style_394_ch"/>
    <w:rPr>
      <w:rFonts w:ascii="Wingdings" w:hAnsi="Wingdings"/>
    </w:rPr>
  </w:style>
  <w:style w:styleId="Style_394_ch" w:type="character">
    <w:name w:val="WW8Num16z2"/>
    <w:link w:val="Style_394"/>
    <w:rPr>
      <w:rFonts w:ascii="Wingdings" w:hAnsi="Wingdings"/>
    </w:rPr>
  </w:style>
  <w:style w:styleId="Style_395" w:type="paragraph">
    <w:name w:val="WW8Num80z2"/>
    <w:link w:val="Style_395_ch"/>
    <w:rPr>
      <w:rFonts w:ascii="Wingdings" w:hAnsi="Wingdings"/>
    </w:rPr>
  </w:style>
  <w:style w:styleId="Style_395_ch" w:type="character">
    <w:name w:val="WW8Num80z2"/>
    <w:link w:val="Style_395"/>
    <w:rPr>
      <w:rFonts w:ascii="Wingdings" w:hAnsi="Wingdings"/>
    </w:rPr>
  </w:style>
  <w:style w:styleId="Style_396" w:type="paragraph">
    <w:name w:val="WW-Absatz-Standardschriftart1111"/>
    <w:link w:val="Style_396_ch"/>
  </w:style>
  <w:style w:styleId="Style_396_ch" w:type="character">
    <w:name w:val="WW-Absatz-Standardschriftart1111"/>
    <w:link w:val="Style_396"/>
  </w:style>
  <w:style w:styleId="Style_397" w:type="paragraph">
    <w:name w:val="WW8Num94z0"/>
    <w:link w:val="Style_397_ch"/>
    <w:rPr>
      <w:rFonts w:ascii="Times New Roman" w:hAnsi="Times New Roman"/>
    </w:rPr>
  </w:style>
  <w:style w:styleId="Style_397_ch" w:type="character">
    <w:name w:val="WW8Num94z0"/>
    <w:link w:val="Style_397"/>
    <w:rPr>
      <w:rFonts w:ascii="Times New Roman" w:hAnsi="Times New Roman"/>
    </w:rPr>
  </w:style>
  <w:style w:styleId="Style_223" w:type="paragraph">
    <w:name w:val="Iau?iue"/>
    <w:link w:val="Style_223_ch"/>
    <w:pPr>
      <w:widowControl w:val="0"/>
      <w:ind/>
    </w:pPr>
    <w:rPr>
      <w:rFonts w:ascii="Times New Roman" w:hAnsi="Times New Roman"/>
    </w:rPr>
  </w:style>
  <w:style w:styleId="Style_223_ch" w:type="character">
    <w:name w:val="Iau?iue"/>
    <w:link w:val="Style_223"/>
    <w:rPr>
      <w:rFonts w:ascii="Times New Roman" w:hAnsi="Times New Roman"/>
    </w:rPr>
  </w:style>
  <w:style w:styleId="Style_398" w:type="paragraph">
    <w:name w:val="WW8Num59z0"/>
    <w:link w:val="Style_398_ch"/>
    <w:rPr>
      <w:rFonts w:ascii="Symbol" w:hAnsi="Symbol"/>
    </w:rPr>
  </w:style>
  <w:style w:styleId="Style_398_ch" w:type="character">
    <w:name w:val="WW8Num59z0"/>
    <w:link w:val="Style_398"/>
    <w:rPr>
      <w:rFonts w:ascii="Symbol" w:hAnsi="Symbol"/>
    </w:rPr>
  </w:style>
  <w:style w:styleId="Style_399" w:type="paragraph">
    <w:name w:val="WW8Num218z1"/>
    <w:link w:val="Style_399_ch"/>
    <w:rPr>
      <w:rFonts w:ascii="Courier New" w:hAnsi="Courier New"/>
    </w:rPr>
  </w:style>
  <w:style w:styleId="Style_399_ch" w:type="character">
    <w:name w:val="WW8Num218z1"/>
    <w:link w:val="Style_399"/>
    <w:rPr>
      <w:rFonts w:ascii="Courier New" w:hAnsi="Courier New"/>
    </w:rPr>
  </w:style>
  <w:style w:styleId="Style_400" w:type="paragraph">
    <w:name w:val="маркеры Знак"/>
    <w:link w:val="Style_400_ch"/>
    <w:rPr>
      <w:rFonts w:ascii="Times New Roman" w:hAnsi="Times New Roman"/>
      <w:b w:val="1"/>
      <w:sz w:val="24"/>
    </w:rPr>
  </w:style>
  <w:style w:styleId="Style_400_ch" w:type="character">
    <w:name w:val="маркеры Знак"/>
    <w:link w:val="Style_400"/>
    <w:rPr>
      <w:rFonts w:ascii="Times New Roman" w:hAnsi="Times New Roman"/>
      <w:b w:val="1"/>
      <w:sz w:val="24"/>
    </w:rPr>
  </w:style>
  <w:style w:styleId="Style_401" w:type="paragraph">
    <w:name w:val="WW8Num58z3"/>
    <w:link w:val="Style_401_ch"/>
    <w:rPr>
      <w:rFonts w:ascii="Symbol" w:hAnsi="Symbol"/>
    </w:rPr>
  </w:style>
  <w:style w:styleId="Style_401_ch" w:type="character">
    <w:name w:val="WW8Num58z3"/>
    <w:link w:val="Style_401"/>
    <w:rPr>
      <w:rFonts w:ascii="Symbol" w:hAnsi="Symbol"/>
    </w:rPr>
  </w:style>
  <w:style w:styleId="Style_402" w:type="paragraph">
    <w:name w:val="WW8Num175z1"/>
    <w:link w:val="Style_402_ch"/>
    <w:rPr>
      <w:rFonts w:ascii="Courier New" w:hAnsi="Courier New"/>
    </w:rPr>
  </w:style>
  <w:style w:styleId="Style_402_ch" w:type="character">
    <w:name w:val="WW8Num175z1"/>
    <w:link w:val="Style_402"/>
    <w:rPr>
      <w:rFonts w:ascii="Courier New" w:hAnsi="Courier New"/>
    </w:rPr>
  </w:style>
  <w:style w:styleId="Style_403" w:type="paragraph">
    <w:name w:val="WW8Num76z2"/>
    <w:link w:val="Style_403_ch"/>
    <w:rPr>
      <w:rFonts w:ascii="Wingdings" w:hAnsi="Wingdings"/>
    </w:rPr>
  </w:style>
  <w:style w:styleId="Style_403_ch" w:type="character">
    <w:name w:val="WW8Num76z2"/>
    <w:link w:val="Style_403"/>
    <w:rPr>
      <w:rFonts w:ascii="Wingdings" w:hAnsi="Wingdings"/>
    </w:rPr>
  </w:style>
  <w:style w:styleId="Style_404" w:type="paragraph">
    <w:name w:val="WW8Num19z3"/>
    <w:link w:val="Style_404_ch"/>
    <w:rPr>
      <w:rFonts w:ascii="Wingdings" w:hAnsi="Wingdings"/>
      <w:sz w:val="18"/>
    </w:rPr>
  </w:style>
  <w:style w:styleId="Style_404_ch" w:type="character">
    <w:name w:val="WW8Num19z3"/>
    <w:link w:val="Style_404"/>
    <w:rPr>
      <w:rFonts w:ascii="Wingdings" w:hAnsi="Wingdings"/>
      <w:sz w:val="18"/>
    </w:rPr>
  </w:style>
  <w:style w:styleId="Style_405" w:type="paragraph">
    <w:name w:val="WW8Num98z1"/>
    <w:link w:val="Style_405_ch"/>
    <w:rPr>
      <w:rFonts w:ascii="Symbol" w:hAnsi="Symbol"/>
    </w:rPr>
  </w:style>
  <w:style w:styleId="Style_405_ch" w:type="character">
    <w:name w:val="WW8Num98z1"/>
    <w:link w:val="Style_405"/>
    <w:rPr>
      <w:rFonts w:ascii="Symbol" w:hAnsi="Symbol"/>
    </w:rPr>
  </w:style>
  <w:style w:styleId="Style_406" w:type="paragraph">
    <w:name w:val="WW8Num13z3"/>
    <w:link w:val="Style_406_ch"/>
    <w:rPr>
      <w:rFonts w:ascii="Wingdings" w:hAnsi="Wingdings"/>
    </w:rPr>
  </w:style>
  <w:style w:styleId="Style_406_ch" w:type="character">
    <w:name w:val="WW8Num13z3"/>
    <w:link w:val="Style_406"/>
    <w:rPr>
      <w:rFonts w:ascii="Wingdings" w:hAnsi="Wingdings"/>
    </w:rPr>
  </w:style>
  <w:style w:styleId="Style_407" w:type="paragraph">
    <w:name w:val="WW8Num102z1"/>
    <w:link w:val="Style_407_ch"/>
    <w:rPr>
      <w:rFonts w:ascii="Courier New" w:hAnsi="Courier New"/>
    </w:rPr>
  </w:style>
  <w:style w:styleId="Style_407_ch" w:type="character">
    <w:name w:val="WW8Num102z1"/>
    <w:link w:val="Style_407"/>
    <w:rPr>
      <w:rFonts w:ascii="Courier New" w:hAnsi="Courier New"/>
    </w:rPr>
  </w:style>
  <w:style w:styleId="Style_408" w:type="paragraph">
    <w:name w:val="WW8Num226z0"/>
    <w:link w:val="Style_408_ch"/>
    <w:rPr>
      <w:rFonts w:ascii="Symbol" w:hAnsi="Symbol"/>
    </w:rPr>
  </w:style>
  <w:style w:styleId="Style_408_ch" w:type="character">
    <w:name w:val="WW8Num226z0"/>
    <w:link w:val="Style_408"/>
    <w:rPr>
      <w:rFonts w:ascii="Symbol" w:hAnsi="Symbol"/>
    </w:rPr>
  </w:style>
  <w:style w:styleId="Style_4" w:type="paragraph">
    <w:name w:val="toc 3"/>
    <w:basedOn w:val="Style_21"/>
    <w:next w:val="Style_21"/>
    <w:link w:val="Style_4_ch"/>
    <w:uiPriority w:val="39"/>
    <w:pPr>
      <w:ind w:firstLine="0" w:left="480"/>
    </w:pPr>
  </w:style>
  <w:style w:styleId="Style_4_ch" w:type="character">
    <w:name w:val="toc 3"/>
    <w:basedOn w:val="Style_21_ch"/>
    <w:link w:val="Style_4"/>
  </w:style>
  <w:style w:styleId="Style_409" w:type="paragraph">
    <w:name w:val="WW8Num22z4"/>
    <w:link w:val="Style_409_ch"/>
    <w:rPr>
      <w:rFonts w:ascii="Courier New" w:hAnsi="Courier New"/>
    </w:rPr>
  </w:style>
  <w:style w:styleId="Style_409_ch" w:type="character">
    <w:name w:val="WW8Num22z4"/>
    <w:link w:val="Style_409"/>
    <w:rPr>
      <w:rFonts w:ascii="Courier New" w:hAnsi="Courier New"/>
    </w:rPr>
  </w:style>
  <w:style w:styleId="Style_410" w:type="paragraph">
    <w:name w:val="WW8Num213z0"/>
    <w:link w:val="Style_410_ch"/>
    <w:rPr>
      <w:rFonts w:ascii="Symbol" w:hAnsi="Symbol"/>
    </w:rPr>
  </w:style>
  <w:style w:styleId="Style_410_ch" w:type="character">
    <w:name w:val="WW8Num213z0"/>
    <w:link w:val="Style_410"/>
    <w:rPr>
      <w:rFonts w:ascii="Symbol" w:hAnsi="Symbol"/>
    </w:rPr>
  </w:style>
  <w:style w:styleId="Style_411" w:type="paragraph">
    <w:name w:val="WW8Num225z0"/>
    <w:link w:val="Style_411_ch"/>
    <w:rPr>
      <w:rFonts w:ascii="Symbol" w:hAnsi="Symbol"/>
    </w:rPr>
  </w:style>
  <w:style w:styleId="Style_411_ch" w:type="character">
    <w:name w:val="WW8Num225z0"/>
    <w:link w:val="Style_411"/>
    <w:rPr>
      <w:rFonts w:ascii="Symbol" w:hAnsi="Symbol"/>
    </w:rPr>
  </w:style>
  <w:style w:styleId="Style_412" w:type="paragraph">
    <w:name w:val="WW8Num220z0"/>
    <w:link w:val="Style_412_ch"/>
    <w:rPr>
      <w:rFonts w:ascii="Symbol" w:hAnsi="Symbol"/>
    </w:rPr>
  </w:style>
  <w:style w:styleId="Style_412_ch" w:type="character">
    <w:name w:val="WW8Num220z0"/>
    <w:link w:val="Style_412"/>
    <w:rPr>
      <w:rFonts w:ascii="Symbol" w:hAnsi="Symbol"/>
    </w:rPr>
  </w:style>
  <w:style w:styleId="Style_413" w:type="paragraph">
    <w:name w:val="WW8Num4z0"/>
    <w:link w:val="Style_413_ch"/>
    <w:rPr>
      <w:rFonts w:ascii="StarSymbol" w:hAnsi="StarSymbol"/>
    </w:rPr>
  </w:style>
  <w:style w:styleId="Style_413_ch" w:type="character">
    <w:name w:val="WW8Num4z0"/>
    <w:link w:val="Style_413"/>
    <w:rPr>
      <w:rFonts w:ascii="StarSymbol" w:hAnsi="StarSymbol"/>
    </w:rPr>
  </w:style>
  <w:style w:styleId="Style_414" w:type="paragraph">
    <w:name w:val="WW8Num15z4"/>
    <w:link w:val="Style_414_ch"/>
    <w:rPr>
      <w:rFonts w:ascii="Courier New" w:hAnsi="Courier New"/>
    </w:rPr>
  </w:style>
  <w:style w:styleId="Style_414_ch" w:type="character">
    <w:name w:val="WW8Num15z4"/>
    <w:link w:val="Style_414"/>
    <w:rPr>
      <w:rFonts w:ascii="Courier New" w:hAnsi="Courier New"/>
    </w:rPr>
  </w:style>
  <w:style w:styleId="Style_415" w:type="paragraph">
    <w:name w:val="WW8Num48z2"/>
    <w:link w:val="Style_415_ch"/>
    <w:rPr>
      <w:rFonts w:ascii="Wingdings" w:hAnsi="Wingdings"/>
    </w:rPr>
  </w:style>
  <w:style w:styleId="Style_415_ch" w:type="character">
    <w:name w:val="WW8Num48z2"/>
    <w:link w:val="Style_415"/>
    <w:rPr>
      <w:rFonts w:ascii="Wingdings" w:hAnsi="Wingdings"/>
    </w:rPr>
  </w:style>
  <w:style w:styleId="Style_416" w:type="paragraph">
    <w:name w:val="WW8Num130z0"/>
    <w:link w:val="Style_416_ch"/>
    <w:rPr>
      <w:rFonts w:ascii="Symbol" w:hAnsi="Symbol"/>
    </w:rPr>
  </w:style>
  <w:style w:styleId="Style_416_ch" w:type="character">
    <w:name w:val="WW8Num130z0"/>
    <w:link w:val="Style_416"/>
    <w:rPr>
      <w:rFonts w:ascii="Symbol" w:hAnsi="Symbol"/>
    </w:rPr>
  </w:style>
  <w:style w:styleId="Style_417" w:type="paragraph">
    <w:name w:val="Заголовок"/>
    <w:next w:val="Style_418"/>
    <w:link w:val="Style_417_ch"/>
    <w:pPr>
      <w:widowControl w:val="0"/>
      <w:ind/>
    </w:pPr>
    <w:rPr>
      <w:rFonts w:ascii="Arial" w:hAnsi="Arial"/>
      <w:b w:val="1"/>
      <w:color w:val="000000"/>
      <w:sz w:val="24"/>
    </w:rPr>
  </w:style>
  <w:style w:styleId="Style_417_ch" w:type="character">
    <w:name w:val="Заголовок"/>
    <w:link w:val="Style_417"/>
    <w:rPr>
      <w:rFonts w:ascii="Arial" w:hAnsi="Arial"/>
      <w:b w:val="1"/>
      <w:color w:val="000000"/>
      <w:sz w:val="24"/>
    </w:rPr>
  </w:style>
  <w:style w:styleId="Style_419" w:type="paragraph">
    <w:name w:val="WW8Num23z4"/>
    <w:link w:val="Style_419_ch"/>
    <w:rPr>
      <w:rFonts w:ascii="Courier New" w:hAnsi="Courier New"/>
    </w:rPr>
  </w:style>
  <w:style w:styleId="Style_419_ch" w:type="character">
    <w:name w:val="WW8Num23z4"/>
    <w:link w:val="Style_419"/>
    <w:rPr>
      <w:rFonts w:ascii="Courier New" w:hAnsi="Courier New"/>
    </w:rPr>
  </w:style>
  <w:style w:styleId="Style_420" w:type="paragraph">
    <w:name w:val="майк_цифр"/>
    <w:basedOn w:val="Style_16"/>
    <w:link w:val="Style_420_ch"/>
    <w:pPr>
      <w:ind w:firstLine="0" w:left="1134"/>
      <w:jc w:val="both"/>
    </w:pPr>
  </w:style>
  <w:style w:styleId="Style_420_ch" w:type="character">
    <w:name w:val="майк_цифр"/>
    <w:basedOn w:val="Style_16_ch"/>
    <w:link w:val="Style_420"/>
  </w:style>
  <w:style w:styleId="Style_421" w:type="paragraph">
    <w:name w:val="WW8Num4z1"/>
    <w:link w:val="Style_421_ch"/>
    <w:rPr>
      <w:rFonts w:ascii="Courier New" w:hAnsi="Courier New"/>
    </w:rPr>
  </w:style>
  <w:style w:styleId="Style_421_ch" w:type="character">
    <w:name w:val="WW8Num4z1"/>
    <w:link w:val="Style_421"/>
    <w:rPr>
      <w:rFonts w:ascii="Courier New" w:hAnsi="Courier New"/>
    </w:rPr>
  </w:style>
  <w:style w:styleId="Style_19" w:type="paragraph">
    <w:name w:val="apple-converted-space"/>
    <w:basedOn w:val="Style_96"/>
    <w:link w:val="Style_19_ch"/>
  </w:style>
  <w:style w:styleId="Style_19_ch" w:type="character">
    <w:name w:val="apple-converted-space"/>
    <w:basedOn w:val="Style_96_ch"/>
    <w:link w:val="Style_19"/>
  </w:style>
  <w:style w:styleId="Style_422" w:type="paragraph">
    <w:name w:val="WW8Num212z0"/>
    <w:link w:val="Style_422_ch"/>
    <w:rPr>
      <w:rFonts w:ascii="Symbol" w:hAnsi="Symbol"/>
    </w:rPr>
  </w:style>
  <w:style w:styleId="Style_422_ch" w:type="character">
    <w:name w:val="WW8Num212z0"/>
    <w:link w:val="Style_422"/>
    <w:rPr>
      <w:rFonts w:ascii="Symbol" w:hAnsi="Symbol"/>
    </w:rPr>
  </w:style>
  <w:style w:styleId="Style_423" w:type="paragraph">
    <w:name w:val="WW8Num161z2"/>
    <w:link w:val="Style_423_ch"/>
    <w:rPr>
      <w:rFonts w:ascii="Wingdings" w:hAnsi="Wingdings"/>
    </w:rPr>
  </w:style>
  <w:style w:styleId="Style_423_ch" w:type="character">
    <w:name w:val="WW8Num161z2"/>
    <w:link w:val="Style_423"/>
    <w:rPr>
      <w:rFonts w:ascii="Wingdings" w:hAnsi="Wingdings"/>
    </w:rPr>
  </w:style>
  <w:style w:styleId="Style_10" w:type="paragraph">
    <w:name w:val="ОСНОВНОЙ !!!"/>
    <w:basedOn w:val="Style_418"/>
    <w:link w:val="Style_10_ch"/>
    <w:pPr>
      <w:widowControl w:val="1"/>
      <w:spacing w:after="0" w:before="120"/>
      <w:ind w:firstLine="900" w:left="0"/>
      <w:jc w:val="both"/>
    </w:pPr>
    <w:rPr>
      <w:rFonts w:ascii="Arial" w:hAnsi="Arial"/>
      <w:color w:val="660066"/>
      <w:sz w:val="26"/>
    </w:rPr>
  </w:style>
  <w:style w:styleId="Style_10_ch" w:type="character">
    <w:name w:val="ОСНОВНОЙ !!!"/>
    <w:basedOn w:val="Style_418_ch"/>
    <w:link w:val="Style_10"/>
    <w:rPr>
      <w:rFonts w:ascii="Arial" w:hAnsi="Arial"/>
      <w:color w:val="660066"/>
      <w:sz w:val="26"/>
    </w:rPr>
  </w:style>
  <w:style w:styleId="Style_424" w:type="paragraph">
    <w:name w:val="WW8Num200z0"/>
    <w:link w:val="Style_424_ch"/>
    <w:rPr>
      <w:rFonts w:ascii="Symbol" w:hAnsi="Symbol"/>
    </w:rPr>
  </w:style>
  <w:style w:styleId="Style_424_ch" w:type="character">
    <w:name w:val="WW8Num200z0"/>
    <w:link w:val="Style_424"/>
    <w:rPr>
      <w:rFonts w:ascii="Symbol" w:hAnsi="Symbol"/>
    </w:rPr>
  </w:style>
  <w:style w:styleId="Style_425" w:type="paragraph">
    <w:name w:val="WW8Num228z0"/>
    <w:link w:val="Style_425_ch"/>
    <w:rPr>
      <w:rFonts w:ascii="Symbol" w:hAnsi="Symbol"/>
    </w:rPr>
  </w:style>
  <w:style w:styleId="Style_425_ch" w:type="character">
    <w:name w:val="WW8Num228z0"/>
    <w:link w:val="Style_425"/>
    <w:rPr>
      <w:rFonts w:ascii="Symbol" w:hAnsi="Symbol"/>
    </w:rPr>
  </w:style>
  <w:style w:styleId="Style_426" w:type="paragraph">
    <w:name w:val="WW8Num67z2"/>
    <w:link w:val="Style_426_ch"/>
    <w:rPr>
      <w:rFonts w:ascii="Wingdings" w:hAnsi="Wingdings"/>
    </w:rPr>
  </w:style>
  <w:style w:styleId="Style_426_ch" w:type="character">
    <w:name w:val="WW8Num67z2"/>
    <w:link w:val="Style_426"/>
    <w:rPr>
      <w:rFonts w:ascii="Wingdings" w:hAnsi="Wingdings"/>
    </w:rPr>
  </w:style>
  <w:style w:styleId="Style_427" w:type="paragraph">
    <w:name w:val="WW8Num81z0"/>
    <w:link w:val="Style_427_ch"/>
    <w:rPr>
      <w:rFonts w:ascii="StarSymbol" w:hAnsi="StarSymbol"/>
    </w:rPr>
  </w:style>
  <w:style w:styleId="Style_427_ch" w:type="character">
    <w:name w:val="WW8Num81z0"/>
    <w:link w:val="Style_427"/>
    <w:rPr>
      <w:rFonts w:ascii="StarSymbol" w:hAnsi="StarSymbol"/>
    </w:rPr>
  </w:style>
  <w:style w:styleId="Style_428" w:type="paragraph">
    <w:name w:val="Document Map"/>
    <w:basedOn w:val="Style_21"/>
    <w:link w:val="Style_428_ch"/>
    <w:pPr>
      <w:widowControl w:val="1"/>
      <w:ind/>
    </w:pPr>
    <w:rPr>
      <w:rFonts w:ascii="Tahoma" w:hAnsi="Tahoma"/>
      <w:sz w:val="16"/>
    </w:rPr>
  </w:style>
  <w:style w:styleId="Style_428_ch" w:type="character">
    <w:name w:val="Document Map"/>
    <w:basedOn w:val="Style_21_ch"/>
    <w:link w:val="Style_428"/>
    <w:rPr>
      <w:rFonts w:ascii="Tahoma" w:hAnsi="Tahoma"/>
      <w:sz w:val="16"/>
    </w:rPr>
  </w:style>
  <w:style w:styleId="Style_429" w:type="paragraph">
    <w:name w:val="nienie"/>
    <w:basedOn w:val="Style_223"/>
    <w:link w:val="Style_429_ch"/>
    <w:pPr>
      <w:keepLines w:val="1"/>
      <w:ind w:firstLine="0" w:left="425"/>
      <w:jc w:val="both"/>
    </w:pPr>
    <w:rPr>
      <w:rFonts w:ascii="Peterburg" w:hAnsi="Peterburg"/>
      <w:sz w:val="24"/>
    </w:rPr>
  </w:style>
  <w:style w:styleId="Style_429_ch" w:type="character">
    <w:name w:val="nienie"/>
    <w:basedOn w:val="Style_223_ch"/>
    <w:link w:val="Style_429"/>
    <w:rPr>
      <w:rFonts w:ascii="Peterburg" w:hAnsi="Peterburg"/>
      <w:sz w:val="24"/>
    </w:rPr>
  </w:style>
  <w:style w:styleId="Style_430" w:type="paragraph">
    <w:name w:val="WW8Num182z0"/>
    <w:link w:val="Style_430_ch"/>
    <w:rPr>
      <w:rFonts w:ascii="Symbol" w:hAnsi="Symbol"/>
    </w:rPr>
  </w:style>
  <w:style w:styleId="Style_430_ch" w:type="character">
    <w:name w:val="WW8Num182z0"/>
    <w:link w:val="Style_430"/>
    <w:rPr>
      <w:rFonts w:ascii="Symbol" w:hAnsi="Symbol"/>
    </w:rPr>
  </w:style>
  <w:style w:styleId="Style_431" w:type="paragraph">
    <w:name w:val="WW8Num141z1"/>
    <w:link w:val="Style_431_ch"/>
    <w:rPr>
      <w:rFonts w:ascii="Courier New" w:hAnsi="Courier New"/>
    </w:rPr>
  </w:style>
  <w:style w:styleId="Style_431_ch" w:type="character">
    <w:name w:val="WW8Num141z1"/>
    <w:link w:val="Style_431"/>
    <w:rPr>
      <w:rFonts w:ascii="Courier New" w:hAnsi="Courier New"/>
    </w:rPr>
  </w:style>
  <w:style w:styleId="Style_432" w:type="paragraph">
    <w:name w:val="WW8Num194z1"/>
    <w:link w:val="Style_432_ch"/>
    <w:rPr>
      <w:rFonts w:ascii="Courier New" w:hAnsi="Courier New"/>
    </w:rPr>
  </w:style>
  <w:style w:styleId="Style_432_ch" w:type="character">
    <w:name w:val="WW8Num194z1"/>
    <w:link w:val="Style_432"/>
    <w:rPr>
      <w:rFonts w:ascii="Courier New" w:hAnsi="Courier New"/>
    </w:rPr>
  </w:style>
  <w:style w:styleId="Style_433" w:type="paragraph">
    <w:name w:val="WW8Num39z4"/>
    <w:link w:val="Style_433_ch"/>
    <w:rPr>
      <w:rFonts w:ascii="Courier New" w:hAnsi="Courier New"/>
    </w:rPr>
  </w:style>
  <w:style w:styleId="Style_433_ch" w:type="character">
    <w:name w:val="WW8Num39z4"/>
    <w:link w:val="Style_433"/>
    <w:rPr>
      <w:rFonts w:ascii="Courier New" w:hAnsi="Courier New"/>
    </w:rPr>
  </w:style>
  <w:style w:styleId="Style_434" w:type="paragraph">
    <w:name w:val="WW8Num21z2"/>
    <w:link w:val="Style_434_ch"/>
    <w:rPr>
      <w:rFonts w:ascii="Wingdings" w:hAnsi="Wingdings"/>
    </w:rPr>
  </w:style>
  <w:style w:styleId="Style_434_ch" w:type="character">
    <w:name w:val="WW8Num21z2"/>
    <w:link w:val="Style_434"/>
    <w:rPr>
      <w:rFonts w:ascii="Wingdings" w:hAnsi="Wingdings"/>
    </w:rPr>
  </w:style>
  <w:style w:styleId="Style_435" w:type="paragraph">
    <w:name w:val="Символ сноски"/>
    <w:link w:val="Style_435_ch"/>
    <w:rPr>
      <w:vertAlign w:val="superscript"/>
    </w:rPr>
  </w:style>
  <w:style w:styleId="Style_435_ch" w:type="character">
    <w:name w:val="Символ сноски"/>
    <w:link w:val="Style_435"/>
    <w:rPr>
      <w:vertAlign w:val="superscript"/>
    </w:rPr>
  </w:style>
  <w:style w:styleId="Style_436" w:type="paragraph">
    <w:name w:val="WW8Num74z2"/>
    <w:link w:val="Style_436_ch"/>
    <w:rPr>
      <w:rFonts w:ascii="Wingdings" w:hAnsi="Wingdings"/>
    </w:rPr>
  </w:style>
  <w:style w:styleId="Style_436_ch" w:type="character">
    <w:name w:val="WW8Num74z2"/>
    <w:link w:val="Style_436"/>
    <w:rPr>
      <w:rFonts w:ascii="Wingdings" w:hAnsi="Wingdings"/>
    </w:rPr>
  </w:style>
  <w:style w:styleId="Style_437" w:type="paragraph">
    <w:name w:val="WW8Num210z2"/>
    <w:link w:val="Style_437_ch"/>
    <w:rPr>
      <w:rFonts w:ascii="Wingdings" w:hAnsi="Wingdings"/>
    </w:rPr>
  </w:style>
  <w:style w:styleId="Style_437_ch" w:type="character">
    <w:name w:val="WW8Num210z2"/>
    <w:link w:val="Style_437"/>
    <w:rPr>
      <w:rFonts w:ascii="Wingdings" w:hAnsi="Wingdings"/>
    </w:rPr>
  </w:style>
  <w:style w:styleId="Style_438" w:type="paragraph">
    <w:name w:val="WW8Num169z1"/>
    <w:link w:val="Style_438_ch"/>
    <w:rPr>
      <w:rFonts w:ascii="Courier New" w:hAnsi="Courier New"/>
    </w:rPr>
  </w:style>
  <w:style w:styleId="Style_438_ch" w:type="character">
    <w:name w:val="WW8Num169z1"/>
    <w:link w:val="Style_438"/>
    <w:rPr>
      <w:rFonts w:ascii="Courier New" w:hAnsi="Courier New"/>
    </w:rPr>
  </w:style>
  <w:style w:styleId="Style_439" w:type="paragraph">
    <w:name w:val="WW8Num13z0"/>
    <w:link w:val="Style_439_ch"/>
    <w:rPr>
      <w:rFonts w:ascii="Times New Roman" w:hAnsi="Times New Roman"/>
    </w:rPr>
  </w:style>
  <w:style w:styleId="Style_439_ch" w:type="character">
    <w:name w:val="WW8Num13z0"/>
    <w:link w:val="Style_439"/>
    <w:rPr>
      <w:rFonts w:ascii="Times New Roman" w:hAnsi="Times New Roman"/>
    </w:rPr>
  </w:style>
  <w:style w:styleId="Style_440" w:type="paragraph">
    <w:name w:val="WW8Num8z1"/>
    <w:link w:val="Style_440_ch"/>
    <w:rPr>
      <w:rFonts w:ascii="Courier New" w:hAnsi="Courier New"/>
    </w:rPr>
  </w:style>
  <w:style w:styleId="Style_440_ch" w:type="character">
    <w:name w:val="WW8Num8z1"/>
    <w:link w:val="Style_440"/>
    <w:rPr>
      <w:rFonts w:ascii="Courier New" w:hAnsi="Courier New"/>
    </w:rPr>
  </w:style>
  <w:style w:styleId="Style_441" w:type="paragraph">
    <w:name w:val="Note Heading"/>
    <w:basedOn w:val="Style_21"/>
    <w:link w:val="Style_441_ch"/>
    <w:pPr>
      <w:widowControl w:val="1"/>
      <w:ind/>
      <w:jc w:val="center"/>
    </w:pPr>
    <w:rPr>
      <w:b w:val="1"/>
      <w:sz w:val="28"/>
    </w:rPr>
  </w:style>
  <w:style w:styleId="Style_441_ch" w:type="character">
    <w:name w:val="Note Heading"/>
    <w:basedOn w:val="Style_21_ch"/>
    <w:link w:val="Style_441"/>
    <w:rPr>
      <w:b w:val="1"/>
      <w:sz w:val="28"/>
    </w:rPr>
  </w:style>
  <w:style w:styleId="Style_442" w:type="paragraph">
    <w:name w:val="WW8Num74z4"/>
    <w:link w:val="Style_442_ch"/>
    <w:rPr>
      <w:rFonts w:ascii="Courier New" w:hAnsi="Courier New"/>
    </w:rPr>
  </w:style>
  <w:style w:styleId="Style_442_ch" w:type="character">
    <w:name w:val="WW8Num74z4"/>
    <w:link w:val="Style_442"/>
    <w:rPr>
      <w:rFonts w:ascii="Courier New" w:hAnsi="Courier New"/>
    </w:rPr>
  </w:style>
  <w:style w:styleId="Style_443" w:type="paragraph">
    <w:name w:val="WW-Absatz-Standardschriftart111"/>
    <w:link w:val="Style_443_ch"/>
  </w:style>
  <w:style w:styleId="Style_443_ch" w:type="character">
    <w:name w:val="WW-Absatz-Standardschriftart111"/>
    <w:link w:val="Style_443"/>
  </w:style>
  <w:style w:styleId="Style_444" w:type="paragraph">
    <w:name w:val="WW8Num145z3"/>
    <w:link w:val="Style_444_ch"/>
    <w:rPr>
      <w:rFonts w:ascii="Symbol" w:hAnsi="Symbol"/>
    </w:rPr>
  </w:style>
  <w:style w:styleId="Style_444_ch" w:type="character">
    <w:name w:val="WW8Num145z3"/>
    <w:link w:val="Style_444"/>
    <w:rPr>
      <w:rFonts w:ascii="Symbol" w:hAnsi="Symbol"/>
    </w:rPr>
  </w:style>
  <w:style w:styleId="Style_445" w:type="paragraph">
    <w:name w:val="WW8Num75z1"/>
    <w:link w:val="Style_445_ch"/>
    <w:rPr>
      <w:rFonts w:ascii="Symbol" w:hAnsi="Symbol"/>
    </w:rPr>
  </w:style>
  <w:style w:styleId="Style_445_ch" w:type="character">
    <w:name w:val="WW8Num75z1"/>
    <w:link w:val="Style_445"/>
    <w:rPr>
      <w:rFonts w:ascii="Symbol" w:hAnsi="Symbol"/>
    </w:rPr>
  </w:style>
  <w:style w:styleId="Style_446" w:type="paragraph">
    <w:name w:val="WW8Num29z3"/>
    <w:link w:val="Style_446_ch"/>
    <w:rPr>
      <w:rFonts w:ascii="Symbol" w:hAnsi="Symbol"/>
    </w:rPr>
  </w:style>
  <w:style w:styleId="Style_446_ch" w:type="character">
    <w:name w:val="WW8Num29z3"/>
    <w:link w:val="Style_446"/>
    <w:rPr>
      <w:rFonts w:ascii="Symbol" w:hAnsi="Symbol"/>
    </w:rPr>
  </w:style>
  <w:style w:styleId="Style_447" w:type="paragraph">
    <w:name w:val="WW8Num204z0"/>
    <w:link w:val="Style_447_ch"/>
    <w:rPr>
      <w:rFonts w:ascii="Symbol" w:hAnsi="Symbol"/>
    </w:rPr>
  </w:style>
  <w:style w:styleId="Style_447_ch" w:type="character">
    <w:name w:val="WW8Num204z0"/>
    <w:link w:val="Style_447"/>
    <w:rPr>
      <w:rFonts w:ascii="Symbol" w:hAnsi="Symbol"/>
    </w:rPr>
  </w:style>
  <w:style w:styleId="Style_448" w:type="paragraph">
    <w:name w:val="WW8Num92z1"/>
    <w:link w:val="Style_448_ch"/>
    <w:rPr>
      <w:rFonts w:ascii="Courier New" w:hAnsi="Courier New"/>
    </w:rPr>
  </w:style>
  <w:style w:styleId="Style_448_ch" w:type="character">
    <w:name w:val="WW8Num92z1"/>
    <w:link w:val="Style_448"/>
    <w:rPr>
      <w:rFonts w:ascii="Courier New" w:hAnsi="Courier New"/>
    </w:rPr>
  </w:style>
  <w:style w:styleId="Style_449" w:type="paragraph">
    <w:name w:val="WW8Num14z1"/>
    <w:link w:val="Style_449_ch"/>
    <w:rPr>
      <w:rFonts w:ascii="Courier New" w:hAnsi="Courier New"/>
    </w:rPr>
  </w:style>
  <w:style w:styleId="Style_449_ch" w:type="character">
    <w:name w:val="WW8Num14z1"/>
    <w:link w:val="Style_449"/>
    <w:rPr>
      <w:rFonts w:ascii="Courier New" w:hAnsi="Courier New"/>
    </w:rPr>
  </w:style>
  <w:style w:styleId="Style_450" w:type="paragraph">
    <w:name w:val="Маркеры списка"/>
    <w:link w:val="Style_450_ch"/>
    <w:rPr>
      <w:rFonts w:ascii="OpenSymbol" w:hAnsi="OpenSymbol"/>
    </w:rPr>
  </w:style>
  <w:style w:styleId="Style_450_ch" w:type="character">
    <w:name w:val="Маркеры списка"/>
    <w:link w:val="Style_450"/>
    <w:rPr>
      <w:rFonts w:ascii="OpenSymbol" w:hAnsi="OpenSymbol"/>
    </w:rPr>
  </w:style>
  <w:style w:styleId="Style_451" w:type="paragraph">
    <w:name w:val="WW8Num86z3"/>
    <w:link w:val="Style_451_ch"/>
    <w:rPr>
      <w:rFonts w:ascii="Symbol" w:hAnsi="Symbol"/>
    </w:rPr>
  </w:style>
  <w:style w:styleId="Style_451_ch" w:type="character">
    <w:name w:val="WW8Num86z3"/>
    <w:link w:val="Style_451"/>
    <w:rPr>
      <w:rFonts w:ascii="Symbol" w:hAnsi="Symbol"/>
    </w:rPr>
  </w:style>
  <w:style w:styleId="Style_452" w:type="paragraph">
    <w:name w:val="ConsPlusCell"/>
    <w:link w:val="Style_452_ch"/>
    <w:pPr>
      <w:widowControl w:val="0"/>
      <w:ind/>
    </w:pPr>
    <w:rPr>
      <w:rFonts w:ascii="Arial" w:hAnsi="Arial"/>
    </w:rPr>
  </w:style>
  <w:style w:styleId="Style_452_ch" w:type="character">
    <w:name w:val="ConsPlusCell"/>
    <w:link w:val="Style_452"/>
    <w:rPr>
      <w:rFonts w:ascii="Arial" w:hAnsi="Arial"/>
    </w:rPr>
  </w:style>
  <w:style w:styleId="Style_453" w:type="paragraph">
    <w:name w:val="WW8Num55z3"/>
    <w:link w:val="Style_453_ch"/>
    <w:rPr>
      <w:rFonts w:ascii="Symbol" w:hAnsi="Symbol"/>
    </w:rPr>
  </w:style>
  <w:style w:styleId="Style_453_ch" w:type="character">
    <w:name w:val="WW8Num55z3"/>
    <w:link w:val="Style_453"/>
    <w:rPr>
      <w:rFonts w:ascii="Symbol" w:hAnsi="Symbol"/>
    </w:rPr>
  </w:style>
  <w:style w:styleId="Style_454" w:type="paragraph">
    <w:name w:val="WW8Num62z3"/>
    <w:link w:val="Style_454_ch"/>
    <w:rPr>
      <w:rFonts w:ascii="Symbol" w:hAnsi="Symbol"/>
    </w:rPr>
  </w:style>
  <w:style w:styleId="Style_454_ch" w:type="character">
    <w:name w:val="WW8Num62z3"/>
    <w:link w:val="Style_454"/>
    <w:rPr>
      <w:rFonts w:ascii="Symbol" w:hAnsi="Symbol"/>
    </w:rPr>
  </w:style>
  <w:style w:styleId="Style_455" w:type="paragraph">
    <w:name w:val="WW8Num114z1"/>
    <w:link w:val="Style_455_ch"/>
    <w:rPr>
      <w:rFonts w:ascii="Courier New" w:hAnsi="Courier New"/>
    </w:rPr>
  </w:style>
  <w:style w:styleId="Style_455_ch" w:type="character">
    <w:name w:val="WW8Num114z1"/>
    <w:link w:val="Style_455"/>
    <w:rPr>
      <w:rFonts w:ascii="Courier New" w:hAnsi="Courier New"/>
    </w:rPr>
  </w:style>
  <w:style w:styleId="Style_456" w:type="paragraph">
    <w:name w:val="Absatz-Standardschriftart"/>
    <w:link w:val="Style_456_ch"/>
  </w:style>
  <w:style w:styleId="Style_456_ch" w:type="character">
    <w:name w:val="Absatz-Standardschriftart"/>
    <w:link w:val="Style_456"/>
  </w:style>
  <w:style w:styleId="Style_457" w:type="paragraph">
    <w:name w:val="Заголовок1"/>
    <w:basedOn w:val="Style_21"/>
    <w:next w:val="Style_418"/>
    <w:link w:val="Style_457_ch"/>
    <w:pPr>
      <w:keepNext w:val="1"/>
      <w:widowControl w:val="1"/>
      <w:spacing w:after="120" w:before="240"/>
      <w:ind w:firstLine="709" w:left="0"/>
      <w:jc w:val="both"/>
    </w:pPr>
    <w:rPr>
      <w:rFonts w:ascii="Arial" w:hAnsi="Arial"/>
      <w:sz w:val="28"/>
    </w:rPr>
  </w:style>
  <w:style w:styleId="Style_457_ch" w:type="character">
    <w:name w:val="Заголовок1"/>
    <w:basedOn w:val="Style_21_ch"/>
    <w:link w:val="Style_457"/>
    <w:rPr>
      <w:rFonts w:ascii="Arial" w:hAnsi="Arial"/>
      <w:sz w:val="28"/>
    </w:rPr>
  </w:style>
  <w:style w:styleId="Style_458" w:type="paragraph">
    <w:name w:val="WW8Num203z0"/>
    <w:link w:val="Style_458_ch"/>
    <w:rPr>
      <w:rFonts w:ascii="Symbol" w:hAnsi="Symbol"/>
    </w:rPr>
  </w:style>
  <w:style w:styleId="Style_458_ch" w:type="character">
    <w:name w:val="WW8Num203z0"/>
    <w:link w:val="Style_458"/>
    <w:rPr>
      <w:rFonts w:ascii="Symbol" w:hAnsi="Symbol"/>
    </w:rPr>
  </w:style>
  <w:style w:styleId="Style_459" w:type="paragraph">
    <w:name w:val="WW8Num119z2"/>
    <w:link w:val="Style_459_ch"/>
    <w:rPr>
      <w:rFonts w:ascii="Wingdings" w:hAnsi="Wingdings"/>
    </w:rPr>
  </w:style>
  <w:style w:styleId="Style_459_ch" w:type="character">
    <w:name w:val="WW8Num119z2"/>
    <w:link w:val="Style_459"/>
    <w:rPr>
      <w:rFonts w:ascii="Wingdings" w:hAnsi="Wingdings"/>
    </w:rPr>
  </w:style>
  <w:style w:styleId="Style_460" w:type="paragraph">
    <w:name w:val="заголов_для огл Знак"/>
    <w:link w:val="Style_460_ch"/>
    <w:rPr>
      <w:rFonts w:ascii="Times New Roman" w:hAnsi="Times New Roman"/>
      <w:b w:val="1"/>
      <w:caps w:val="1"/>
      <w:sz w:val="24"/>
    </w:rPr>
  </w:style>
  <w:style w:styleId="Style_460_ch" w:type="character">
    <w:name w:val="заголов_для огл Знак"/>
    <w:link w:val="Style_460"/>
    <w:rPr>
      <w:rFonts w:ascii="Times New Roman" w:hAnsi="Times New Roman"/>
      <w:b w:val="1"/>
      <w:caps w:val="1"/>
      <w:sz w:val="24"/>
    </w:rPr>
  </w:style>
  <w:style w:styleId="Style_461" w:type="paragraph">
    <w:name w:val="WW8Num160z0"/>
    <w:link w:val="Style_461_ch"/>
    <w:rPr>
      <w:rFonts w:ascii="Symbol" w:hAnsi="Symbol"/>
    </w:rPr>
  </w:style>
  <w:style w:styleId="Style_461_ch" w:type="character">
    <w:name w:val="WW8Num160z0"/>
    <w:link w:val="Style_461"/>
    <w:rPr>
      <w:rFonts w:ascii="Symbol" w:hAnsi="Symbol"/>
    </w:rPr>
  </w:style>
  <w:style w:styleId="Style_462" w:type="paragraph">
    <w:name w:val="WW8Num219z0"/>
    <w:link w:val="Style_462_ch"/>
    <w:rPr>
      <w:rFonts w:ascii="Symbol" w:hAnsi="Symbol"/>
    </w:rPr>
  </w:style>
  <w:style w:styleId="Style_462_ch" w:type="character">
    <w:name w:val="WW8Num219z0"/>
    <w:link w:val="Style_462"/>
    <w:rPr>
      <w:rFonts w:ascii="Symbol" w:hAnsi="Symbol"/>
    </w:rPr>
  </w:style>
  <w:style w:styleId="Style_463" w:type="paragraph">
    <w:name w:val="WW8Num103z0"/>
    <w:link w:val="Style_463_ch"/>
    <w:rPr>
      <w:rFonts w:ascii="Times New Roman" w:hAnsi="Times New Roman"/>
    </w:rPr>
  </w:style>
  <w:style w:styleId="Style_463_ch" w:type="character">
    <w:name w:val="WW8Num103z0"/>
    <w:link w:val="Style_463"/>
    <w:rPr>
      <w:rFonts w:ascii="Times New Roman" w:hAnsi="Times New Roman"/>
    </w:rPr>
  </w:style>
  <w:style w:styleId="Style_464" w:type="paragraph">
    <w:name w:val="WW8Num83z0"/>
    <w:link w:val="Style_464_ch"/>
    <w:rPr>
      <w:rFonts w:ascii="Symbol" w:hAnsi="Symbol"/>
    </w:rPr>
  </w:style>
  <w:style w:styleId="Style_464_ch" w:type="character">
    <w:name w:val="WW8Num83z0"/>
    <w:link w:val="Style_464"/>
    <w:rPr>
      <w:rFonts w:ascii="Symbol" w:hAnsi="Symbol"/>
    </w:rPr>
  </w:style>
  <w:style w:styleId="Style_465" w:type="paragraph">
    <w:name w:val="WW8Num208z0"/>
    <w:link w:val="Style_465_ch"/>
    <w:rPr>
      <w:rFonts w:ascii="Symbol" w:hAnsi="Symbol"/>
    </w:rPr>
  </w:style>
  <w:style w:styleId="Style_465_ch" w:type="character">
    <w:name w:val="WW8Num208z0"/>
    <w:link w:val="Style_465"/>
    <w:rPr>
      <w:rFonts w:ascii="Symbol" w:hAnsi="Symbol"/>
    </w:rPr>
  </w:style>
  <w:style w:styleId="Style_466" w:type="paragraph">
    <w:name w:val="WW8Num223z2"/>
    <w:link w:val="Style_466_ch"/>
    <w:rPr>
      <w:rFonts w:ascii="Wingdings" w:hAnsi="Wingdings"/>
    </w:rPr>
  </w:style>
  <w:style w:styleId="Style_466_ch" w:type="character">
    <w:name w:val="WW8Num223z2"/>
    <w:link w:val="Style_466"/>
    <w:rPr>
      <w:rFonts w:ascii="Wingdings" w:hAnsi="Wingdings"/>
    </w:rPr>
  </w:style>
  <w:style w:styleId="Style_467" w:type="paragraph">
    <w:name w:val="WW8Num190z0"/>
    <w:link w:val="Style_467_ch"/>
    <w:rPr>
      <w:rFonts w:ascii="Symbol" w:hAnsi="Symbol"/>
    </w:rPr>
  </w:style>
  <w:style w:styleId="Style_467_ch" w:type="character">
    <w:name w:val="WW8Num190z0"/>
    <w:link w:val="Style_467"/>
    <w:rPr>
      <w:rFonts w:ascii="Symbol" w:hAnsi="Symbol"/>
    </w:rPr>
  </w:style>
  <w:style w:styleId="Style_468" w:type="paragraph">
    <w:name w:val="WW8Num16z3"/>
    <w:link w:val="Style_468_ch"/>
    <w:rPr>
      <w:rFonts w:ascii="Symbol" w:hAnsi="Symbol"/>
    </w:rPr>
  </w:style>
  <w:style w:styleId="Style_468_ch" w:type="character">
    <w:name w:val="WW8Num16z3"/>
    <w:link w:val="Style_468"/>
    <w:rPr>
      <w:rFonts w:ascii="Symbol" w:hAnsi="Symbol"/>
    </w:rPr>
  </w:style>
  <w:style w:styleId="Style_469" w:type="paragraph">
    <w:name w:val="WW8Num205z2"/>
    <w:link w:val="Style_469_ch"/>
    <w:rPr>
      <w:rFonts w:ascii="Wingdings" w:hAnsi="Wingdings"/>
    </w:rPr>
  </w:style>
  <w:style w:styleId="Style_469_ch" w:type="character">
    <w:name w:val="WW8Num205z2"/>
    <w:link w:val="Style_469"/>
    <w:rPr>
      <w:rFonts w:ascii="Wingdings" w:hAnsi="Wingdings"/>
    </w:rPr>
  </w:style>
  <w:style w:styleId="Style_470" w:type="paragraph">
    <w:name w:val="WW8Num11z4"/>
    <w:link w:val="Style_470_ch"/>
    <w:rPr>
      <w:rFonts w:ascii="Courier New" w:hAnsi="Courier New"/>
    </w:rPr>
  </w:style>
  <w:style w:styleId="Style_470_ch" w:type="character">
    <w:name w:val="WW8Num11z4"/>
    <w:link w:val="Style_470"/>
    <w:rPr>
      <w:rFonts w:ascii="Courier New" w:hAnsi="Courier New"/>
    </w:rPr>
  </w:style>
  <w:style w:styleId="Style_471" w:type="paragraph">
    <w:name w:val="Основной текст 2 Знак1"/>
    <w:basedOn w:val="Style_21"/>
    <w:link w:val="Style_471_ch"/>
  </w:style>
  <w:style w:styleId="Style_471_ch" w:type="character">
    <w:name w:val="Основной текст 2 Знак1"/>
    <w:basedOn w:val="Style_21_ch"/>
    <w:link w:val="Style_471"/>
  </w:style>
  <w:style w:styleId="Style_472" w:type="paragraph">
    <w:name w:val="WW8Num44z1"/>
    <w:link w:val="Style_472_ch"/>
    <w:rPr>
      <w:rFonts w:ascii="Courier New" w:hAnsi="Courier New"/>
    </w:rPr>
  </w:style>
  <w:style w:styleId="Style_472_ch" w:type="character">
    <w:name w:val="WW8Num44z1"/>
    <w:link w:val="Style_472"/>
    <w:rPr>
      <w:rFonts w:ascii="Courier New" w:hAnsi="Courier New"/>
    </w:rPr>
  </w:style>
  <w:style w:styleId="Style_473" w:type="paragraph">
    <w:name w:val="WW8Num219z1"/>
    <w:link w:val="Style_473_ch"/>
    <w:rPr>
      <w:rFonts w:ascii="Courier New" w:hAnsi="Courier New"/>
    </w:rPr>
  </w:style>
  <w:style w:styleId="Style_473_ch" w:type="character">
    <w:name w:val="WW8Num219z1"/>
    <w:link w:val="Style_473"/>
    <w:rPr>
      <w:rFonts w:ascii="Courier New" w:hAnsi="Courier New"/>
    </w:rPr>
  </w:style>
  <w:style w:styleId="Style_474" w:type="paragraph">
    <w:name w:val="spelle"/>
    <w:basedOn w:val="Style_96"/>
    <w:link w:val="Style_474_ch"/>
  </w:style>
  <w:style w:styleId="Style_474_ch" w:type="character">
    <w:name w:val="spelle"/>
    <w:basedOn w:val="Style_96_ch"/>
    <w:link w:val="Style_474"/>
  </w:style>
  <w:style w:styleId="Style_475" w:type="paragraph">
    <w:name w:val="WW8Num82z3"/>
    <w:link w:val="Style_475_ch"/>
    <w:rPr>
      <w:rFonts w:ascii="Symbol" w:hAnsi="Symbol"/>
    </w:rPr>
  </w:style>
  <w:style w:styleId="Style_475_ch" w:type="character">
    <w:name w:val="WW8Num82z3"/>
    <w:link w:val="Style_475"/>
    <w:rPr>
      <w:rFonts w:ascii="Symbol" w:hAnsi="Symbol"/>
    </w:rPr>
  </w:style>
  <w:style w:styleId="Style_476" w:type="paragraph">
    <w:name w:val="WW8Num3z2"/>
    <w:link w:val="Style_476_ch"/>
    <w:rPr>
      <w:rFonts w:ascii="Wingdings" w:hAnsi="Wingdings"/>
    </w:rPr>
  </w:style>
  <w:style w:styleId="Style_476_ch" w:type="character">
    <w:name w:val="WW8Num3z2"/>
    <w:link w:val="Style_476"/>
    <w:rPr>
      <w:rFonts w:ascii="Wingdings" w:hAnsi="Wingdings"/>
    </w:rPr>
  </w:style>
  <w:style w:styleId="Style_477" w:type="paragraph">
    <w:name w:val="Стиль1 Знак"/>
    <w:link w:val="Style_477_ch"/>
    <w:rPr>
      <w:rFonts w:ascii="Times New Roman" w:hAnsi="Times New Roman"/>
      <w:b w:val="1"/>
      <w:caps w:val="1"/>
      <w:sz w:val="24"/>
    </w:rPr>
  </w:style>
  <w:style w:styleId="Style_477_ch" w:type="character">
    <w:name w:val="Стиль1 Знак"/>
    <w:link w:val="Style_477"/>
    <w:rPr>
      <w:rFonts w:ascii="Times New Roman" w:hAnsi="Times New Roman"/>
      <w:b w:val="1"/>
      <w:caps w:val="1"/>
      <w:sz w:val="24"/>
    </w:rPr>
  </w:style>
  <w:style w:styleId="Style_478" w:type="paragraph">
    <w:name w:val="WW8Num168z1"/>
    <w:link w:val="Style_478_ch"/>
    <w:rPr>
      <w:rFonts w:ascii="Courier New" w:hAnsi="Courier New"/>
    </w:rPr>
  </w:style>
  <w:style w:styleId="Style_478_ch" w:type="character">
    <w:name w:val="WW8Num168z1"/>
    <w:link w:val="Style_478"/>
    <w:rPr>
      <w:rFonts w:ascii="Courier New" w:hAnsi="Courier New"/>
    </w:rPr>
  </w:style>
  <w:style w:styleId="Style_479" w:type="paragraph">
    <w:name w:val="WW8Num76z4"/>
    <w:link w:val="Style_479_ch"/>
    <w:rPr>
      <w:rFonts w:ascii="Courier New" w:hAnsi="Courier New"/>
    </w:rPr>
  </w:style>
  <w:style w:styleId="Style_479_ch" w:type="character">
    <w:name w:val="WW8Num76z4"/>
    <w:link w:val="Style_479"/>
    <w:rPr>
      <w:rFonts w:ascii="Courier New" w:hAnsi="Courier New"/>
    </w:rPr>
  </w:style>
  <w:style w:styleId="Style_480" w:type="paragraph">
    <w:name w:val="WW8Num123z0"/>
    <w:link w:val="Style_480_ch"/>
    <w:rPr>
      <w:rFonts w:ascii="Symbol" w:hAnsi="Symbol"/>
    </w:rPr>
  </w:style>
  <w:style w:styleId="Style_480_ch" w:type="character">
    <w:name w:val="WW8Num123z0"/>
    <w:link w:val="Style_480"/>
    <w:rPr>
      <w:rFonts w:ascii="Symbol" w:hAnsi="Symbol"/>
    </w:rPr>
  </w:style>
  <w:style w:styleId="Style_481" w:type="paragraph">
    <w:name w:val="WW8Num226z2"/>
    <w:link w:val="Style_481_ch"/>
    <w:rPr>
      <w:rFonts w:ascii="Wingdings" w:hAnsi="Wingdings"/>
    </w:rPr>
  </w:style>
  <w:style w:styleId="Style_481_ch" w:type="character">
    <w:name w:val="WW8Num226z2"/>
    <w:link w:val="Style_481"/>
    <w:rPr>
      <w:rFonts w:ascii="Wingdings" w:hAnsi="Wingdings"/>
    </w:rPr>
  </w:style>
  <w:style w:styleId="Style_18" w:type="paragraph">
    <w:name w:val="blk"/>
    <w:basedOn w:val="Style_96"/>
    <w:link w:val="Style_18_ch"/>
  </w:style>
  <w:style w:styleId="Style_18_ch" w:type="character">
    <w:name w:val="blk"/>
    <w:basedOn w:val="Style_96_ch"/>
    <w:link w:val="Style_18"/>
  </w:style>
  <w:style w:styleId="Style_482" w:type="paragraph">
    <w:name w:val="WW8Num195z0"/>
    <w:link w:val="Style_482_ch"/>
    <w:rPr>
      <w:rFonts w:ascii="Symbol" w:hAnsi="Symbol"/>
    </w:rPr>
  </w:style>
  <w:style w:styleId="Style_482_ch" w:type="character">
    <w:name w:val="WW8Num195z0"/>
    <w:link w:val="Style_482"/>
    <w:rPr>
      <w:rFonts w:ascii="Symbol" w:hAnsi="Symbol"/>
    </w:rPr>
  </w:style>
  <w:style w:styleId="Style_483" w:type="paragraph">
    <w:name w:val="Нижний колонтитул Знак1"/>
    <w:basedOn w:val="Style_96"/>
    <w:link w:val="Style_483_ch"/>
    <w:rPr>
      <w:rFonts w:ascii="Times New Roman" w:hAnsi="Times New Roman"/>
      <w:sz w:val="24"/>
    </w:rPr>
  </w:style>
  <w:style w:styleId="Style_483_ch" w:type="character">
    <w:name w:val="Нижний колонтитул Знак1"/>
    <w:basedOn w:val="Style_96_ch"/>
    <w:link w:val="Style_483"/>
    <w:rPr>
      <w:rFonts w:ascii="Times New Roman" w:hAnsi="Times New Roman"/>
      <w:sz w:val="24"/>
    </w:rPr>
  </w:style>
  <w:style w:styleId="Style_484" w:type="paragraph">
    <w:name w:val="WW8Num108z0"/>
    <w:link w:val="Style_484_ch"/>
    <w:rPr>
      <w:rFonts w:ascii="Symbol" w:hAnsi="Symbol"/>
    </w:rPr>
  </w:style>
  <w:style w:styleId="Style_484_ch" w:type="character">
    <w:name w:val="WW8Num108z0"/>
    <w:link w:val="Style_484"/>
    <w:rPr>
      <w:rFonts w:ascii="Symbol" w:hAnsi="Symbol"/>
    </w:rPr>
  </w:style>
  <w:style w:styleId="Style_485" w:type="paragraph">
    <w:name w:val="WW8Num79z2"/>
    <w:link w:val="Style_485_ch"/>
    <w:rPr>
      <w:rFonts w:ascii="Wingdings" w:hAnsi="Wingdings"/>
    </w:rPr>
  </w:style>
  <w:style w:styleId="Style_485_ch" w:type="character">
    <w:name w:val="WW8Num79z2"/>
    <w:link w:val="Style_485"/>
    <w:rPr>
      <w:rFonts w:ascii="Wingdings" w:hAnsi="Wingdings"/>
    </w:rPr>
  </w:style>
  <w:style w:styleId="Style_486" w:type="paragraph">
    <w:name w:val="WW8Num138z2"/>
    <w:link w:val="Style_486_ch"/>
    <w:rPr>
      <w:rFonts w:ascii="Wingdings" w:hAnsi="Wingdings"/>
    </w:rPr>
  </w:style>
  <w:style w:styleId="Style_486_ch" w:type="character">
    <w:name w:val="WW8Num138z2"/>
    <w:link w:val="Style_486"/>
    <w:rPr>
      <w:rFonts w:ascii="Wingdings" w:hAnsi="Wingdings"/>
    </w:rPr>
  </w:style>
  <w:style w:styleId="Style_487" w:type="paragraph">
    <w:name w:val="WW8Num139z1"/>
    <w:link w:val="Style_487_ch"/>
    <w:rPr>
      <w:rFonts w:ascii="Courier New" w:hAnsi="Courier New"/>
    </w:rPr>
  </w:style>
  <w:style w:styleId="Style_487_ch" w:type="character">
    <w:name w:val="WW8Num139z1"/>
    <w:link w:val="Style_487"/>
    <w:rPr>
      <w:rFonts w:ascii="Courier New" w:hAnsi="Courier New"/>
    </w:rPr>
  </w:style>
  <w:style w:styleId="Style_488" w:type="paragraph">
    <w:name w:val="WW8Num8z2"/>
    <w:link w:val="Style_488_ch"/>
    <w:rPr>
      <w:rFonts w:ascii="Wingdings" w:hAnsi="Wingdings"/>
    </w:rPr>
  </w:style>
  <w:style w:styleId="Style_488_ch" w:type="character">
    <w:name w:val="WW8Num8z2"/>
    <w:link w:val="Style_488"/>
    <w:rPr>
      <w:rFonts w:ascii="Wingdings" w:hAnsi="Wingdings"/>
    </w:rPr>
  </w:style>
  <w:style w:styleId="Style_489" w:type="paragraph">
    <w:name w:val="WW8Num131z0"/>
    <w:link w:val="Style_489_ch"/>
    <w:rPr>
      <w:rFonts w:ascii="Symbol" w:hAnsi="Symbol"/>
    </w:rPr>
  </w:style>
  <w:style w:styleId="Style_489_ch" w:type="character">
    <w:name w:val="WW8Num131z0"/>
    <w:link w:val="Style_489"/>
    <w:rPr>
      <w:rFonts w:ascii="Symbol" w:hAnsi="Symbol"/>
    </w:rPr>
  </w:style>
  <w:style w:styleId="Style_490" w:type="paragraph">
    <w:name w:val="WW8Num167z0"/>
    <w:link w:val="Style_490_ch"/>
    <w:rPr>
      <w:rFonts w:ascii="Symbol" w:hAnsi="Symbol"/>
    </w:rPr>
  </w:style>
  <w:style w:styleId="Style_490_ch" w:type="character">
    <w:name w:val="WW8Num167z0"/>
    <w:link w:val="Style_490"/>
    <w:rPr>
      <w:rFonts w:ascii="Symbol" w:hAnsi="Symbol"/>
    </w:rPr>
  </w:style>
  <w:style w:styleId="Style_491" w:type="paragraph">
    <w:name w:val="WW8Num51z0"/>
    <w:link w:val="Style_491_ch"/>
    <w:rPr>
      <w:rFonts w:ascii="StarSymbol" w:hAnsi="StarSymbol"/>
    </w:rPr>
  </w:style>
  <w:style w:styleId="Style_491_ch" w:type="character">
    <w:name w:val="WW8Num51z0"/>
    <w:link w:val="Style_491"/>
    <w:rPr>
      <w:rFonts w:ascii="StarSymbol" w:hAnsi="StarSymbol"/>
    </w:rPr>
  </w:style>
  <w:style w:styleId="Style_492" w:type="paragraph">
    <w:name w:val="WW8Num14z0"/>
    <w:link w:val="Style_492_ch"/>
    <w:rPr>
      <w:rFonts w:ascii="Times New Roman" w:hAnsi="Times New Roman"/>
    </w:rPr>
  </w:style>
  <w:style w:styleId="Style_492_ch" w:type="character">
    <w:name w:val="WW8Num14z0"/>
    <w:link w:val="Style_492"/>
    <w:rPr>
      <w:rFonts w:ascii="Times New Roman" w:hAnsi="Times New Roman"/>
    </w:rPr>
  </w:style>
  <w:style w:styleId="Style_493" w:type="paragraph">
    <w:name w:val="WW8Num133z3"/>
    <w:link w:val="Style_493_ch"/>
    <w:rPr>
      <w:rFonts w:ascii="Symbol" w:hAnsi="Symbol"/>
    </w:rPr>
  </w:style>
  <w:style w:styleId="Style_493_ch" w:type="character">
    <w:name w:val="WW8Num133z3"/>
    <w:link w:val="Style_493"/>
    <w:rPr>
      <w:rFonts w:ascii="Symbol" w:hAnsi="Symbol"/>
    </w:rPr>
  </w:style>
  <w:style w:styleId="Style_494" w:type="paragraph">
    <w:name w:val="Основной текст с отступом 31"/>
    <w:basedOn w:val="Style_21"/>
    <w:link w:val="Style_494_ch"/>
    <w:pPr>
      <w:widowControl w:val="1"/>
      <w:ind w:firstLine="709" w:left="0"/>
      <w:jc w:val="both"/>
    </w:pPr>
    <w:rPr>
      <w:rFonts w:ascii="TimesET" w:hAnsi="TimesET"/>
    </w:rPr>
  </w:style>
  <w:style w:styleId="Style_494_ch" w:type="character">
    <w:name w:val="Основной текст с отступом 31"/>
    <w:basedOn w:val="Style_21_ch"/>
    <w:link w:val="Style_494"/>
    <w:rPr>
      <w:rFonts w:ascii="TimesET" w:hAnsi="TimesET"/>
    </w:rPr>
  </w:style>
  <w:style w:styleId="Style_495" w:type="paragraph">
    <w:name w:val="WW8Num40z4"/>
    <w:link w:val="Style_495_ch"/>
    <w:rPr>
      <w:rFonts w:ascii="Courier New" w:hAnsi="Courier New"/>
    </w:rPr>
  </w:style>
  <w:style w:styleId="Style_495_ch" w:type="character">
    <w:name w:val="WW8Num40z4"/>
    <w:link w:val="Style_495"/>
    <w:rPr>
      <w:rFonts w:ascii="Courier New" w:hAnsi="Courier New"/>
    </w:rPr>
  </w:style>
  <w:style w:styleId="Style_496" w:type="paragraph">
    <w:name w:val="WW8Num131z1"/>
    <w:link w:val="Style_496_ch"/>
    <w:rPr>
      <w:rFonts w:ascii="Courier New" w:hAnsi="Courier New"/>
    </w:rPr>
  </w:style>
  <w:style w:styleId="Style_496_ch" w:type="character">
    <w:name w:val="WW8Num131z1"/>
    <w:link w:val="Style_496"/>
    <w:rPr>
      <w:rFonts w:ascii="Courier New" w:hAnsi="Courier New"/>
    </w:rPr>
  </w:style>
  <w:style w:styleId="Style_497" w:type="paragraph">
    <w:name w:val="WW8Num193z1"/>
    <w:link w:val="Style_497_ch"/>
    <w:rPr>
      <w:rFonts w:ascii="Courier New" w:hAnsi="Courier New"/>
    </w:rPr>
  </w:style>
  <w:style w:styleId="Style_497_ch" w:type="character">
    <w:name w:val="WW8Num193z1"/>
    <w:link w:val="Style_497"/>
    <w:rPr>
      <w:rFonts w:ascii="Courier New" w:hAnsi="Courier New"/>
    </w:rPr>
  </w:style>
  <w:style w:styleId="Style_498" w:type="paragraph">
    <w:name w:val="WW8Num120z0"/>
    <w:link w:val="Style_498_ch"/>
    <w:rPr>
      <w:rFonts w:ascii="Symbol" w:hAnsi="Symbol"/>
    </w:rPr>
  </w:style>
  <w:style w:styleId="Style_498_ch" w:type="character">
    <w:name w:val="WW8Num120z0"/>
    <w:link w:val="Style_498"/>
    <w:rPr>
      <w:rFonts w:ascii="Symbol" w:hAnsi="Symbol"/>
    </w:rPr>
  </w:style>
  <w:style w:styleId="Style_499" w:type="paragraph">
    <w:name w:val="WW8Num173z0"/>
    <w:link w:val="Style_499_ch"/>
    <w:rPr>
      <w:rFonts w:ascii="Symbol" w:hAnsi="Symbol"/>
    </w:rPr>
  </w:style>
  <w:style w:styleId="Style_499_ch" w:type="character">
    <w:name w:val="WW8Num173z0"/>
    <w:link w:val="Style_499"/>
    <w:rPr>
      <w:rFonts w:ascii="Symbol" w:hAnsi="Symbol"/>
    </w:rPr>
  </w:style>
  <w:style w:styleId="Style_500" w:type="paragraph">
    <w:name w:val="WW8Num207z0"/>
    <w:link w:val="Style_500_ch"/>
    <w:rPr>
      <w:rFonts w:ascii="Symbol" w:hAnsi="Symbol"/>
    </w:rPr>
  </w:style>
  <w:style w:styleId="Style_500_ch" w:type="character">
    <w:name w:val="WW8Num207z0"/>
    <w:link w:val="Style_500"/>
    <w:rPr>
      <w:rFonts w:ascii="Symbol" w:hAnsi="Symbol"/>
    </w:rPr>
  </w:style>
  <w:style w:styleId="Style_501" w:type="paragraph">
    <w:name w:val="WW8Num167z2"/>
    <w:link w:val="Style_501_ch"/>
    <w:rPr>
      <w:rFonts w:ascii="Wingdings" w:hAnsi="Wingdings"/>
    </w:rPr>
  </w:style>
  <w:style w:styleId="Style_501_ch" w:type="character">
    <w:name w:val="WW8Num167z2"/>
    <w:link w:val="Style_501"/>
    <w:rPr>
      <w:rFonts w:ascii="Wingdings" w:hAnsi="Wingdings"/>
    </w:rPr>
  </w:style>
  <w:style w:styleId="Style_502" w:type="paragraph">
    <w:name w:val="Общ Знак"/>
    <w:link w:val="Style_502_ch"/>
    <w:rPr>
      <w:rFonts w:ascii="Times New Roman" w:hAnsi="Times New Roman"/>
      <w:sz w:val="24"/>
    </w:rPr>
  </w:style>
  <w:style w:styleId="Style_502_ch" w:type="character">
    <w:name w:val="Общ Знак"/>
    <w:link w:val="Style_502"/>
    <w:rPr>
      <w:rFonts w:ascii="Times New Roman" w:hAnsi="Times New Roman"/>
      <w:sz w:val="24"/>
    </w:rPr>
  </w:style>
  <w:style w:styleId="Style_503" w:type="paragraph">
    <w:name w:val="WW8Num142z0"/>
    <w:link w:val="Style_503_ch"/>
    <w:rPr>
      <w:rFonts w:ascii="Symbol" w:hAnsi="Symbol"/>
    </w:rPr>
  </w:style>
  <w:style w:styleId="Style_503_ch" w:type="character">
    <w:name w:val="WW8Num142z0"/>
    <w:link w:val="Style_503"/>
    <w:rPr>
      <w:rFonts w:ascii="Symbol" w:hAnsi="Symbol"/>
    </w:rPr>
  </w:style>
  <w:style w:styleId="Style_504" w:type="paragraph">
    <w:name w:val="WW8Num149z0"/>
    <w:link w:val="Style_504_ch"/>
    <w:rPr>
      <w:rFonts w:ascii="Symbol" w:hAnsi="Symbol"/>
    </w:rPr>
  </w:style>
  <w:style w:styleId="Style_504_ch" w:type="character">
    <w:name w:val="WW8Num149z0"/>
    <w:link w:val="Style_504"/>
    <w:rPr>
      <w:rFonts w:ascii="Symbol" w:hAnsi="Symbol"/>
    </w:rPr>
  </w:style>
  <w:style w:styleId="Style_505" w:type="paragraph">
    <w:name w:val="WW8Num53z3"/>
    <w:link w:val="Style_505_ch"/>
    <w:rPr>
      <w:rFonts w:ascii="Symbol" w:hAnsi="Symbol"/>
    </w:rPr>
  </w:style>
  <w:style w:styleId="Style_505_ch" w:type="character">
    <w:name w:val="WW8Num53z3"/>
    <w:link w:val="Style_505"/>
    <w:rPr>
      <w:rFonts w:ascii="Symbol" w:hAnsi="Symbol"/>
    </w:rPr>
  </w:style>
  <w:style w:styleId="Style_506" w:type="paragraph">
    <w:name w:val="WW8Num38z2"/>
    <w:link w:val="Style_506_ch"/>
    <w:rPr>
      <w:rFonts w:ascii="Wingdings" w:hAnsi="Wingdings"/>
    </w:rPr>
  </w:style>
  <w:style w:styleId="Style_506_ch" w:type="character">
    <w:name w:val="WW8Num38z2"/>
    <w:link w:val="Style_506"/>
    <w:rPr>
      <w:rFonts w:ascii="Wingdings" w:hAnsi="Wingdings"/>
    </w:rPr>
  </w:style>
  <w:style w:styleId="Style_507" w:type="paragraph">
    <w:name w:val="WW8Num157z0"/>
    <w:link w:val="Style_507_ch"/>
    <w:rPr>
      <w:rFonts w:ascii="Symbol" w:hAnsi="Symbol"/>
    </w:rPr>
  </w:style>
  <w:style w:styleId="Style_507_ch" w:type="character">
    <w:name w:val="WW8Num157z0"/>
    <w:link w:val="Style_507"/>
    <w:rPr>
      <w:rFonts w:ascii="Symbol" w:hAnsi="Symbol"/>
    </w:rPr>
  </w:style>
  <w:style w:styleId="Style_508" w:type="paragraph">
    <w:name w:val="Balloon Text"/>
    <w:basedOn w:val="Style_21"/>
    <w:link w:val="Style_508_ch"/>
    <w:pPr>
      <w:widowControl w:val="1"/>
      <w:ind w:firstLine="709" w:left="0"/>
      <w:jc w:val="both"/>
    </w:pPr>
    <w:rPr>
      <w:rFonts w:ascii="Tahoma" w:hAnsi="Tahoma"/>
      <w:sz w:val="16"/>
    </w:rPr>
  </w:style>
  <w:style w:styleId="Style_508_ch" w:type="character">
    <w:name w:val="Balloon Text"/>
    <w:basedOn w:val="Style_21_ch"/>
    <w:link w:val="Style_508"/>
    <w:rPr>
      <w:rFonts w:ascii="Tahoma" w:hAnsi="Tahoma"/>
      <w:sz w:val="16"/>
    </w:rPr>
  </w:style>
  <w:style w:styleId="Style_509" w:type="paragraph">
    <w:name w:val="heading 5"/>
    <w:basedOn w:val="Style_21"/>
    <w:next w:val="Style_21"/>
    <w:link w:val="Style_509_ch"/>
    <w:uiPriority w:val="9"/>
    <w:qFormat/>
    <w:pPr>
      <w:keepNext w:val="1"/>
      <w:keepLines w:val="1"/>
      <w:numPr>
        <w:ilvl w:val="4"/>
        <w:numId w:val="5"/>
      </w:numPr>
      <w:spacing w:before="40"/>
      <w:ind w:hanging="432" w:left="1008"/>
      <w:outlineLvl w:val="4"/>
    </w:pPr>
    <w:rPr>
      <w:rFonts w:ascii="Cambria" w:hAnsi="Cambria"/>
      <w:color w:val="365F91"/>
    </w:rPr>
  </w:style>
  <w:style w:styleId="Style_509_ch" w:type="character">
    <w:name w:val="heading 5"/>
    <w:basedOn w:val="Style_21_ch"/>
    <w:link w:val="Style_509"/>
    <w:rPr>
      <w:rFonts w:ascii="Cambria" w:hAnsi="Cambria"/>
      <w:color w:val="365F91"/>
    </w:rPr>
  </w:style>
  <w:style w:styleId="Style_510" w:type="paragraph">
    <w:name w:val="index heading"/>
    <w:basedOn w:val="Style_21"/>
    <w:link w:val="Style_510_ch"/>
    <w:rPr>
      <w:rFonts w:ascii="PT Astra Serif" w:hAnsi="PT Astra Serif"/>
    </w:rPr>
  </w:style>
  <w:style w:styleId="Style_510_ch" w:type="character">
    <w:name w:val="index heading"/>
    <w:basedOn w:val="Style_21_ch"/>
    <w:link w:val="Style_510"/>
    <w:rPr>
      <w:rFonts w:ascii="PT Astra Serif" w:hAnsi="PT Astra Serif"/>
    </w:rPr>
  </w:style>
  <w:style w:styleId="Style_511" w:type="paragraph">
    <w:name w:val="WW8Num129z0"/>
    <w:link w:val="Style_511_ch"/>
    <w:rPr>
      <w:rFonts w:ascii="Symbol" w:hAnsi="Symbol"/>
    </w:rPr>
  </w:style>
  <w:style w:styleId="Style_511_ch" w:type="character">
    <w:name w:val="WW8Num129z0"/>
    <w:link w:val="Style_511"/>
    <w:rPr>
      <w:rFonts w:ascii="Symbol" w:hAnsi="Symbol"/>
    </w:rPr>
  </w:style>
  <w:style w:styleId="Style_512" w:type="paragraph">
    <w:name w:val="WW8Num18z4"/>
    <w:link w:val="Style_512_ch"/>
    <w:rPr>
      <w:rFonts w:ascii="Courier New" w:hAnsi="Courier New"/>
    </w:rPr>
  </w:style>
  <w:style w:styleId="Style_512_ch" w:type="character">
    <w:name w:val="WW8Num18z4"/>
    <w:link w:val="Style_512"/>
    <w:rPr>
      <w:rFonts w:ascii="Courier New" w:hAnsi="Courier New"/>
    </w:rPr>
  </w:style>
  <w:style w:styleId="Style_513" w:type="paragraph">
    <w:name w:val="WW8Num30z0"/>
    <w:link w:val="Style_513_ch"/>
    <w:rPr>
      <w:rFonts w:ascii="StarSymbol" w:hAnsi="StarSymbol"/>
    </w:rPr>
  </w:style>
  <w:style w:styleId="Style_513_ch" w:type="character">
    <w:name w:val="WW8Num30z0"/>
    <w:link w:val="Style_513"/>
    <w:rPr>
      <w:rFonts w:ascii="StarSymbol" w:hAnsi="StarSymbol"/>
    </w:rPr>
  </w:style>
  <w:style w:styleId="Style_514" w:type="paragraph">
    <w:name w:val="WW8Num195z1"/>
    <w:link w:val="Style_514_ch"/>
    <w:rPr>
      <w:rFonts w:ascii="Courier New" w:hAnsi="Courier New"/>
    </w:rPr>
  </w:style>
  <w:style w:styleId="Style_514_ch" w:type="character">
    <w:name w:val="WW8Num195z1"/>
    <w:link w:val="Style_514"/>
    <w:rPr>
      <w:rFonts w:ascii="Courier New" w:hAnsi="Courier New"/>
    </w:rPr>
  </w:style>
  <w:style w:styleId="Style_515" w:type="paragraph">
    <w:name w:val="WW8Num133z1"/>
    <w:link w:val="Style_515_ch"/>
    <w:rPr>
      <w:rFonts w:ascii="Courier New" w:hAnsi="Courier New"/>
    </w:rPr>
  </w:style>
  <w:style w:styleId="Style_515_ch" w:type="character">
    <w:name w:val="WW8Num133z1"/>
    <w:link w:val="Style_515"/>
    <w:rPr>
      <w:rFonts w:ascii="Courier New" w:hAnsi="Courier New"/>
    </w:rPr>
  </w:style>
  <w:style w:styleId="Style_516" w:type="paragraph">
    <w:name w:val="WW8Num202z0"/>
    <w:link w:val="Style_516_ch"/>
    <w:rPr>
      <w:rFonts w:ascii="Wingdings" w:hAnsi="Wingdings"/>
    </w:rPr>
  </w:style>
  <w:style w:styleId="Style_516_ch" w:type="character">
    <w:name w:val="WW8Num202z0"/>
    <w:link w:val="Style_516"/>
    <w:rPr>
      <w:rFonts w:ascii="Wingdings" w:hAnsi="Wingdings"/>
    </w:rPr>
  </w:style>
  <w:style w:styleId="Style_517" w:type="paragraph">
    <w:name w:val="WW8Num212z2"/>
    <w:link w:val="Style_517_ch"/>
    <w:rPr>
      <w:rFonts w:ascii="Wingdings" w:hAnsi="Wingdings"/>
    </w:rPr>
  </w:style>
  <w:style w:styleId="Style_517_ch" w:type="character">
    <w:name w:val="WW8Num212z2"/>
    <w:link w:val="Style_517"/>
    <w:rPr>
      <w:rFonts w:ascii="Wingdings" w:hAnsi="Wingdings"/>
    </w:rPr>
  </w:style>
  <w:style w:styleId="Style_518" w:type="paragraph">
    <w:name w:val="WW8Num178z0"/>
    <w:link w:val="Style_518_ch"/>
    <w:rPr>
      <w:rFonts w:ascii="Symbol" w:hAnsi="Symbol"/>
    </w:rPr>
  </w:style>
  <w:style w:styleId="Style_518_ch" w:type="character">
    <w:name w:val="WW8Num178z0"/>
    <w:link w:val="Style_518"/>
    <w:rPr>
      <w:rFonts w:ascii="Symbol" w:hAnsi="Symbol"/>
    </w:rPr>
  </w:style>
  <w:style w:styleId="Style_519" w:type="paragraph">
    <w:name w:val="Основной шрифт абзаца2"/>
    <w:link w:val="Style_519_ch"/>
  </w:style>
  <w:style w:styleId="Style_519_ch" w:type="character">
    <w:name w:val="Основной шрифт абзаца2"/>
    <w:link w:val="Style_519"/>
  </w:style>
  <w:style w:styleId="Style_520" w:type="paragraph">
    <w:name w:val="ConsPlusTitle"/>
    <w:link w:val="Style_520_ch"/>
    <w:rPr>
      <w:rFonts w:ascii="Times New Roman" w:hAnsi="Times New Roman"/>
      <w:b w:val="1"/>
      <w:sz w:val="28"/>
    </w:rPr>
  </w:style>
  <w:style w:styleId="Style_520_ch" w:type="character">
    <w:name w:val="ConsPlusTitle"/>
    <w:link w:val="Style_520"/>
    <w:rPr>
      <w:rFonts w:ascii="Times New Roman" w:hAnsi="Times New Roman"/>
      <w:b w:val="1"/>
      <w:sz w:val="28"/>
    </w:rPr>
  </w:style>
  <w:style w:styleId="Style_521" w:type="paragraph">
    <w:name w:val="WW8Num49z3"/>
    <w:link w:val="Style_521_ch"/>
    <w:rPr>
      <w:rFonts w:ascii="Symbol" w:hAnsi="Symbol"/>
    </w:rPr>
  </w:style>
  <w:style w:styleId="Style_521_ch" w:type="character">
    <w:name w:val="WW8Num49z3"/>
    <w:link w:val="Style_521"/>
    <w:rPr>
      <w:rFonts w:ascii="Symbol" w:hAnsi="Symbol"/>
    </w:rPr>
  </w:style>
  <w:style w:styleId="Style_522" w:type="paragraph">
    <w:name w:val="WW8Num96z3"/>
    <w:link w:val="Style_522_ch"/>
    <w:rPr>
      <w:rFonts w:ascii="Symbol" w:hAnsi="Symbol"/>
    </w:rPr>
  </w:style>
  <w:style w:styleId="Style_522_ch" w:type="character">
    <w:name w:val="WW8Num96z3"/>
    <w:link w:val="Style_522"/>
    <w:rPr>
      <w:rFonts w:ascii="Symbol" w:hAnsi="Symbol"/>
    </w:rPr>
  </w:style>
  <w:style w:styleId="Style_523" w:type="paragraph">
    <w:name w:val="Обычный (веб) Знак"/>
    <w:link w:val="Style_523_ch"/>
    <w:rPr>
      <w:rFonts w:ascii="Times New Roman" w:hAnsi="Times New Roman"/>
      <w:color w:val="486984"/>
      <w:sz w:val="24"/>
    </w:rPr>
  </w:style>
  <w:style w:styleId="Style_523_ch" w:type="character">
    <w:name w:val="Обычный (веб) Знак"/>
    <w:link w:val="Style_523"/>
    <w:rPr>
      <w:rFonts w:ascii="Times New Roman" w:hAnsi="Times New Roman"/>
      <w:color w:val="486984"/>
      <w:sz w:val="24"/>
    </w:rPr>
  </w:style>
  <w:style w:styleId="Style_524" w:type="paragraph">
    <w:name w:val="WW8Num9z1"/>
    <w:link w:val="Style_524_ch"/>
    <w:rPr>
      <w:rFonts w:ascii="Symbol" w:hAnsi="Symbol"/>
    </w:rPr>
  </w:style>
  <w:style w:styleId="Style_524_ch" w:type="character">
    <w:name w:val="WW8Num9z1"/>
    <w:link w:val="Style_524"/>
    <w:rPr>
      <w:rFonts w:ascii="Symbol" w:hAnsi="Symbol"/>
    </w:rPr>
  </w:style>
  <w:style w:styleId="Style_525" w:type="paragraph">
    <w:name w:val="WW8Num115z2"/>
    <w:link w:val="Style_525_ch"/>
    <w:rPr>
      <w:rFonts w:ascii="Wingdings" w:hAnsi="Wingdings"/>
    </w:rPr>
  </w:style>
  <w:style w:styleId="Style_525_ch" w:type="character">
    <w:name w:val="WW8Num115z2"/>
    <w:link w:val="Style_525"/>
    <w:rPr>
      <w:rFonts w:ascii="Wingdings" w:hAnsi="Wingdings"/>
    </w:rPr>
  </w:style>
  <w:style w:styleId="Style_526" w:type="paragraph">
    <w:name w:val="WW8Num59z1"/>
    <w:link w:val="Style_526_ch"/>
    <w:rPr>
      <w:rFonts w:ascii="Courier New" w:hAnsi="Courier New"/>
    </w:rPr>
  </w:style>
  <w:style w:styleId="Style_526_ch" w:type="character">
    <w:name w:val="WW8Num59z1"/>
    <w:link w:val="Style_526"/>
    <w:rPr>
      <w:rFonts w:ascii="Courier New" w:hAnsi="Courier New"/>
    </w:rPr>
  </w:style>
  <w:style w:styleId="Style_527" w:type="paragraph">
    <w:name w:val="WW8Num35z0"/>
    <w:link w:val="Style_527_ch"/>
    <w:rPr>
      <w:rFonts w:ascii="Symbol" w:hAnsi="Symbol"/>
    </w:rPr>
  </w:style>
  <w:style w:styleId="Style_527_ch" w:type="character">
    <w:name w:val="WW8Num35z0"/>
    <w:link w:val="Style_527"/>
    <w:rPr>
      <w:rFonts w:ascii="Symbol" w:hAnsi="Symbol"/>
    </w:rPr>
  </w:style>
  <w:style w:styleId="Style_528" w:type="paragraph">
    <w:name w:val="WW8Num181z0"/>
    <w:link w:val="Style_528_ch"/>
    <w:rPr>
      <w:rFonts w:ascii="Symbol" w:hAnsi="Symbol"/>
    </w:rPr>
  </w:style>
  <w:style w:styleId="Style_528_ch" w:type="character">
    <w:name w:val="WW8Num181z0"/>
    <w:link w:val="Style_528"/>
    <w:rPr>
      <w:rFonts w:ascii="Symbol" w:hAnsi="Symbol"/>
    </w:rPr>
  </w:style>
  <w:style w:styleId="Style_529" w:type="paragraph">
    <w:name w:val="WW8Num158z0"/>
    <w:link w:val="Style_529_ch"/>
    <w:rPr>
      <w:rFonts w:ascii="Symbol" w:hAnsi="Symbol"/>
    </w:rPr>
  </w:style>
  <w:style w:styleId="Style_529_ch" w:type="character">
    <w:name w:val="WW8Num158z0"/>
    <w:link w:val="Style_529"/>
    <w:rPr>
      <w:rFonts w:ascii="Symbol" w:hAnsi="Symbol"/>
    </w:rPr>
  </w:style>
  <w:style w:styleId="Style_530" w:type="paragraph">
    <w:name w:val="WW8Num2z2"/>
    <w:link w:val="Style_530_ch"/>
    <w:rPr>
      <w:rFonts w:ascii="Wingdings" w:hAnsi="Wingdings"/>
    </w:rPr>
  </w:style>
  <w:style w:styleId="Style_530_ch" w:type="character">
    <w:name w:val="WW8Num2z2"/>
    <w:link w:val="Style_530"/>
    <w:rPr>
      <w:rFonts w:ascii="Wingdings" w:hAnsi="Wingdings"/>
    </w:rPr>
  </w:style>
  <w:style w:styleId="Style_531" w:type="paragraph">
    <w:name w:val="WW8Num78z4"/>
    <w:link w:val="Style_531_ch"/>
    <w:rPr>
      <w:rFonts w:ascii="Courier New" w:hAnsi="Courier New"/>
    </w:rPr>
  </w:style>
  <w:style w:styleId="Style_531_ch" w:type="character">
    <w:name w:val="WW8Num78z4"/>
    <w:link w:val="Style_531"/>
    <w:rPr>
      <w:rFonts w:ascii="Courier New" w:hAnsi="Courier New"/>
    </w:rPr>
  </w:style>
  <w:style w:styleId="Style_532" w:type="paragraph">
    <w:name w:val="Текст сноски Знак1"/>
    <w:basedOn w:val="Style_96"/>
    <w:link w:val="Style_532_ch"/>
    <w:rPr>
      <w:rFonts w:ascii="Times New Roman" w:hAnsi="Times New Roman"/>
      <w:sz w:val="20"/>
    </w:rPr>
  </w:style>
  <w:style w:styleId="Style_532_ch" w:type="character">
    <w:name w:val="Текст сноски Знак1"/>
    <w:basedOn w:val="Style_96_ch"/>
    <w:link w:val="Style_532"/>
    <w:rPr>
      <w:rFonts w:ascii="Times New Roman" w:hAnsi="Times New Roman"/>
      <w:sz w:val="20"/>
    </w:rPr>
  </w:style>
  <w:style w:styleId="Style_418" w:type="paragraph">
    <w:name w:val="Body Text"/>
    <w:basedOn w:val="Style_21"/>
    <w:link w:val="Style_418_ch"/>
    <w:pPr>
      <w:spacing w:after="120"/>
      <w:ind/>
    </w:pPr>
  </w:style>
  <w:style w:styleId="Style_418_ch" w:type="character">
    <w:name w:val="Body Text"/>
    <w:basedOn w:val="Style_21_ch"/>
    <w:link w:val="Style_418"/>
  </w:style>
  <w:style w:styleId="Style_533" w:type="paragraph">
    <w:name w:val="WW8Num12z1"/>
    <w:link w:val="Style_533_ch"/>
    <w:rPr>
      <w:rFonts w:ascii="Symbol" w:hAnsi="Symbol"/>
    </w:rPr>
  </w:style>
  <w:style w:styleId="Style_533_ch" w:type="character">
    <w:name w:val="WW8Num12z1"/>
    <w:link w:val="Style_533"/>
    <w:rPr>
      <w:rFonts w:ascii="Symbol" w:hAnsi="Symbol"/>
    </w:rPr>
  </w:style>
  <w:style w:styleId="Style_534" w:type="paragraph">
    <w:name w:val="WW8Num46z2"/>
    <w:link w:val="Style_534_ch"/>
    <w:rPr>
      <w:rFonts w:ascii="Wingdings" w:hAnsi="Wingdings"/>
    </w:rPr>
  </w:style>
  <w:style w:styleId="Style_534_ch" w:type="character">
    <w:name w:val="WW8Num46z2"/>
    <w:link w:val="Style_534"/>
    <w:rPr>
      <w:rFonts w:ascii="Wingdings" w:hAnsi="Wingdings"/>
    </w:rPr>
  </w:style>
  <w:style w:styleId="Style_535" w:type="paragraph">
    <w:name w:val="WW8Num146z2"/>
    <w:link w:val="Style_535_ch"/>
    <w:rPr>
      <w:rFonts w:ascii="Wingdings" w:hAnsi="Wingdings"/>
    </w:rPr>
  </w:style>
  <w:style w:styleId="Style_535_ch" w:type="character">
    <w:name w:val="WW8Num146z2"/>
    <w:link w:val="Style_535"/>
    <w:rPr>
      <w:rFonts w:ascii="Wingdings" w:hAnsi="Wingdings"/>
    </w:rPr>
  </w:style>
  <w:style w:styleId="Style_536" w:type="paragraph">
    <w:name w:val="WW8Num194z0"/>
    <w:link w:val="Style_536_ch"/>
    <w:rPr>
      <w:rFonts w:ascii="Symbol" w:hAnsi="Symbol"/>
    </w:rPr>
  </w:style>
  <w:style w:styleId="Style_536_ch" w:type="character">
    <w:name w:val="WW8Num194z0"/>
    <w:link w:val="Style_536"/>
    <w:rPr>
      <w:rFonts w:ascii="Symbol" w:hAnsi="Symbol"/>
    </w:rPr>
  </w:style>
  <w:style w:styleId="Style_198" w:type="paragraph">
    <w:name w:val="heading 1"/>
    <w:basedOn w:val="Style_21"/>
    <w:next w:val="Style_21"/>
    <w:link w:val="Style_198_ch"/>
    <w:uiPriority w:val="9"/>
    <w:qFormat/>
    <w:pPr>
      <w:keepNext w:val="1"/>
      <w:keepLines w:val="1"/>
      <w:numPr>
        <w:numId w:val="5"/>
      </w:numPr>
      <w:spacing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198_ch" w:type="character">
    <w:name w:val="heading 1"/>
    <w:basedOn w:val="Style_21_ch"/>
    <w:link w:val="Style_198"/>
    <w:rPr>
      <w:rFonts w:asciiTheme="majorAscii" w:hAnsiTheme="majorHAnsi"/>
      <w:color w:themeColor="accent1" w:themeShade="BF" w:val="2E75B5"/>
      <w:sz w:val="32"/>
    </w:rPr>
  </w:style>
  <w:style w:styleId="Style_537" w:type="paragraph">
    <w:name w:val="WW8Num111z1"/>
    <w:link w:val="Style_537_ch"/>
    <w:rPr>
      <w:rFonts w:ascii="Courier New" w:hAnsi="Courier New"/>
    </w:rPr>
  </w:style>
  <w:style w:styleId="Style_537_ch" w:type="character">
    <w:name w:val="WW8Num111z1"/>
    <w:link w:val="Style_537"/>
    <w:rPr>
      <w:rFonts w:ascii="Courier New" w:hAnsi="Courier New"/>
    </w:rPr>
  </w:style>
  <w:style w:styleId="Style_538" w:type="paragraph">
    <w:name w:val="WW8Num24z0"/>
    <w:link w:val="Style_538_ch"/>
    <w:rPr>
      <w:rFonts w:ascii="Symbol" w:hAnsi="Symbol"/>
    </w:rPr>
  </w:style>
  <w:style w:styleId="Style_538_ch" w:type="character">
    <w:name w:val="WW8Num24z0"/>
    <w:link w:val="Style_538"/>
    <w:rPr>
      <w:rFonts w:ascii="Symbol" w:hAnsi="Symbol"/>
    </w:rPr>
  </w:style>
  <w:style w:styleId="Style_539" w:type="paragraph">
    <w:name w:val="Основной текст 3 Знак1"/>
    <w:basedOn w:val="Style_21"/>
    <w:link w:val="Style_539_ch"/>
  </w:style>
  <w:style w:styleId="Style_539_ch" w:type="character">
    <w:name w:val="Основной текст 3 Знак1"/>
    <w:basedOn w:val="Style_21_ch"/>
    <w:link w:val="Style_539"/>
  </w:style>
  <w:style w:styleId="Style_540" w:type="paragraph">
    <w:name w:val="WW8Num70z3"/>
    <w:link w:val="Style_540_ch"/>
    <w:rPr>
      <w:rFonts w:ascii="Symbol" w:hAnsi="Symbol"/>
    </w:rPr>
  </w:style>
  <w:style w:styleId="Style_540_ch" w:type="character">
    <w:name w:val="WW8Num70z3"/>
    <w:link w:val="Style_540"/>
    <w:rPr>
      <w:rFonts w:ascii="Symbol" w:hAnsi="Symbol"/>
    </w:rPr>
  </w:style>
  <w:style w:styleId="Style_541" w:type="paragraph">
    <w:name w:val="WW8Num210z0"/>
    <w:link w:val="Style_541_ch"/>
    <w:rPr>
      <w:rFonts w:ascii="Symbol" w:hAnsi="Symbol"/>
    </w:rPr>
  </w:style>
  <w:style w:styleId="Style_541_ch" w:type="character">
    <w:name w:val="WW8Num210z0"/>
    <w:link w:val="Style_541"/>
    <w:rPr>
      <w:rFonts w:ascii="Symbol" w:hAnsi="Symbol"/>
    </w:rPr>
  </w:style>
  <w:style w:styleId="Style_542" w:type="paragraph">
    <w:name w:val="WW8Num137z1"/>
    <w:link w:val="Style_542_ch"/>
    <w:rPr>
      <w:rFonts w:ascii="Courier New" w:hAnsi="Courier New"/>
    </w:rPr>
  </w:style>
  <w:style w:styleId="Style_542_ch" w:type="character">
    <w:name w:val="WW8Num137z1"/>
    <w:link w:val="Style_542"/>
    <w:rPr>
      <w:rFonts w:ascii="Courier New" w:hAnsi="Courier New"/>
    </w:rPr>
  </w:style>
  <w:style w:styleId="Style_543" w:type="paragraph">
    <w:name w:val="WW8Num89z1"/>
    <w:link w:val="Style_543_ch"/>
    <w:rPr>
      <w:rFonts w:ascii="Courier New" w:hAnsi="Courier New"/>
    </w:rPr>
  </w:style>
  <w:style w:styleId="Style_543_ch" w:type="character">
    <w:name w:val="WW8Num89z1"/>
    <w:link w:val="Style_543"/>
    <w:rPr>
      <w:rFonts w:ascii="Courier New" w:hAnsi="Courier New"/>
    </w:rPr>
  </w:style>
  <w:style w:styleId="Style_544" w:type="paragraph">
    <w:name w:val="WW8Num155z1"/>
    <w:link w:val="Style_544_ch"/>
    <w:rPr>
      <w:rFonts w:ascii="Courier New" w:hAnsi="Courier New"/>
    </w:rPr>
  </w:style>
  <w:style w:styleId="Style_544_ch" w:type="character">
    <w:name w:val="WW8Num155z1"/>
    <w:link w:val="Style_544"/>
    <w:rPr>
      <w:rFonts w:ascii="Courier New" w:hAnsi="Courier New"/>
    </w:rPr>
  </w:style>
  <w:style w:styleId="Style_545" w:type="paragraph">
    <w:name w:val="WW8Num186z0"/>
    <w:link w:val="Style_545_ch"/>
    <w:rPr>
      <w:rFonts w:ascii="Symbol" w:hAnsi="Symbol"/>
    </w:rPr>
  </w:style>
  <w:style w:styleId="Style_545_ch" w:type="character">
    <w:name w:val="WW8Num186z0"/>
    <w:link w:val="Style_545"/>
    <w:rPr>
      <w:rFonts w:ascii="Symbol" w:hAnsi="Symbol"/>
    </w:rPr>
  </w:style>
  <w:style w:styleId="Style_546" w:type="paragraph">
    <w:name w:val="WW8Num47z0"/>
    <w:link w:val="Style_546_ch"/>
    <w:rPr>
      <w:rFonts w:ascii="Times New Roman" w:hAnsi="Times New Roman"/>
    </w:rPr>
  </w:style>
  <w:style w:styleId="Style_546_ch" w:type="character">
    <w:name w:val="WW8Num47z0"/>
    <w:link w:val="Style_546"/>
    <w:rPr>
      <w:rFonts w:ascii="Times New Roman" w:hAnsi="Times New Roman"/>
    </w:rPr>
  </w:style>
  <w:style w:styleId="Style_547" w:type="paragraph">
    <w:name w:val="WW8Num29z2"/>
    <w:link w:val="Style_547_ch"/>
    <w:rPr>
      <w:rFonts w:ascii="Wingdings" w:hAnsi="Wingdings"/>
    </w:rPr>
  </w:style>
  <w:style w:styleId="Style_547_ch" w:type="character">
    <w:name w:val="WW8Num29z2"/>
    <w:link w:val="Style_547"/>
    <w:rPr>
      <w:rFonts w:ascii="Wingdings" w:hAnsi="Wingdings"/>
    </w:rPr>
  </w:style>
  <w:style w:styleId="Style_548" w:type="paragraph">
    <w:name w:val="WW8Num2z3"/>
    <w:link w:val="Style_548_ch"/>
    <w:rPr>
      <w:rFonts w:ascii="Symbol" w:hAnsi="Symbol"/>
    </w:rPr>
  </w:style>
  <w:style w:styleId="Style_548_ch" w:type="character">
    <w:name w:val="WW8Num2z3"/>
    <w:link w:val="Style_548"/>
    <w:rPr>
      <w:rFonts w:ascii="Symbol" w:hAnsi="Symbol"/>
    </w:rPr>
  </w:style>
  <w:style w:styleId="Style_549" w:type="paragraph">
    <w:name w:val="WW8Num93z0"/>
    <w:link w:val="Style_549_ch"/>
    <w:rPr>
      <w:rFonts w:ascii="Symbol" w:hAnsi="Symbol"/>
    </w:rPr>
  </w:style>
  <w:style w:styleId="Style_549_ch" w:type="character">
    <w:name w:val="WW8Num93z0"/>
    <w:link w:val="Style_549"/>
    <w:rPr>
      <w:rFonts w:ascii="Symbol" w:hAnsi="Symbol"/>
    </w:rPr>
  </w:style>
  <w:style w:styleId="Style_550" w:type="paragraph">
    <w:name w:val="WW8Num193z0"/>
    <w:link w:val="Style_550_ch"/>
    <w:rPr>
      <w:rFonts w:ascii="Symbol" w:hAnsi="Symbol"/>
    </w:rPr>
  </w:style>
  <w:style w:styleId="Style_550_ch" w:type="character">
    <w:name w:val="WW8Num193z0"/>
    <w:link w:val="Style_550"/>
    <w:rPr>
      <w:rFonts w:ascii="Symbol" w:hAnsi="Symbol"/>
    </w:rPr>
  </w:style>
  <w:style w:styleId="Style_551" w:type="paragraph">
    <w:name w:val="WW8Num127z1"/>
    <w:link w:val="Style_551_ch"/>
    <w:rPr>
      <w:rFonts w:ascii="Courier New" w:hAnsi="Courier New"/>
    </w:rPr>
  </w:style>
  <w:style w:styleId="Style_551_ch" w:type="character">
    <w:name w:val="WW8Num127z1"/>
    <w:link w:val="Style_551"/>
    <w:rPr>
      <w:rFonts w:ascii="Courier New" w:hAnsi="Courier New"/>
    </w:rPr>
  </w:style>
  <w:style w:styleId="Style_552" w:type="paragraph">
    <w:name w:val="WW8Num19z0"/>
    <w:link w:val="Style_552_ch"/>
    <w:rPr>
      <w:rFonts w:ascii="Symbol" w:hAnsi="Symbol"/>
    </w:rPr>
  </w:style>
  <w:style w:styleId="Style_552_ch" w:type="character">
    <w:name w:val="WW8Num19z0"/>
    <w:link w:val="Style_552"/>
    <w:rPr>
      <w:rFonts w:ascii="Symbol" w:hAnsi="Symbol"/>
    </w:rPr>
  </w:style>
  <w:style w:styleId="Style_553" w:type="paragraph">
    <w:name w:val="ConsNormal"/>
    <w:link w:val="Style_553_ch"/>
    <w:pPr>
      <w:widowControl w:val="0"/>
      <w:ind w:firstLine="720" w:left="0" w:right="19772"/>
    </w:pPr>
    <w:rPr>
      <w:rFonts w:ascii="Arial" w:hAnsi="Arial"/>
    </w:rPr>
  </w:style>
  <w:style w:styleId="Style_553_ch" w:type="character">
    <w:name w:val="ConsNormal"/>
    <w:link w:val="Style_553"/>
    <w:rPr>
      <w:rFonts w:ascii="Arial" w:hAnsi="Arial"/>
    </w:rPr>
  </w:style>
  <w:style w:styleId="Style_554" w:type="paragraph">
    <w:name w:val="WW8Num11z1"/>
    <w:link w:val="Style_554_ch"/>
    <w:rPr>
      <w:rFonts w:ascii="Courier New" w:hAnsi="Courier New"/>
    </w:rPr>
  </w:style>
  <w:style w:styleId="Style_554_ch" w:type="character">
    <w:name w:val="WW8Num11z1"/>
    <w:link w:val="Style_554"/>
    <w:rPr>
      <w:rFonts w:ascii="Courier New" w:hAnsi="Courier New"/>
    </w:rPr>
  </w:style>
  <w:style w:styleId="Style_555" w:type="paragraph">
    <w:name w:val="WW8Num97z4"/>
    <w:link w:val="Style_555_ch"/>
    <w:rPr>
      <w:rFonts w:ascii="Courier New" w:hAnsi="Courier New"/>
    </w:rPr>
  </w:style>
  <w:style w:styleId="Style_555_ch" w:type="character">
    <w:name w:val="WW8Num97z4"/>
    <w:link w:val="Style_555"/>
    <w:rPr>
      <w:rFonts w:ascii="Courier New" w:hAnsi="Courier New"/>
    </w:rPr>
  </w:style>
  <w:style w:styleId="Style_556" w:type="paragraph">
    <w:name w:val="WW8Num114z0"/>
    <w:link w:val="Style_556_ch"/>
    <w:rPr>
      <w:rFonts w:ascii="Symbol" w:hAnsi="Symbol"/>
    </w:rPr>
  </w:style>
  <w:style w:styleId="Style_556_ch" w:type="character">
    <w:name w:val="WW8Num114z0"/>
    <w:link w:val="Style_556"/>
    <w:rPr>
      <w:rFonts w:ascii="Symbol" w:hAnsi="Symbol"/>
    </w:rPr>
  </w:style>
  <w:style w:styleId="Style_557" w:type="paragraph">
    <w:name w:val="WW8Num184z2"/>
    <w:link w:val="Style_557_ch"/>
    <w:rPr>
      <w:rFonts w:ascii="Wingdings" w:hAnsi="Wingdings"/>
    </w:rPr>
  </w:style>
  <w:style w:styleId="Style_557_ch" w:type="character">
    <w:name w:val="WW8Num184z2"/>
    <w:link w:val="Style_557"/>
    <w:rPr>
      <w:rFonts w:ascii="Wingdings" w:hAnsi="Wingdings"/>
    </w:rPr>
  </w:style>
  <w:style w:styleId="Style_558" w:type="paragraph">
    <w:name w:val="WW8Num93z1"/>
    <w:link w:val="Style_558_ch"/>
    <w:rPr>
      <w:rFonts w:ascii="Courier New" w:hAnsi="Courier New"/>
    </w:rPr>
  </w:style>
  <w:style w:styleId="Style_558_ch" w:type="character">
    <w:name w:val="WW8Num93z1"/>
    <w:link w:val="Style_558"/>
    <w:rPr>
      <w:rFonts w:ascii="Courier New" w:hAnsi="Courier New"/>
    </w:rPr>
  </w:style>
  <w:style w:styleId="Style_559" w:type="paragraph">
    <w:name w:val="WW8Num175z0"/>
    <w:link w:val="Style_559_ch"/>
    <w:rPr>
      <w:rFonts w:ascii="Symbol" w:hAnsi="Symbol"/>
    </w:rPr>
  </w:style>
  <w:style w:styleId="Style_559_ch" w:type="character">
    <w:name w:val="WW8Num175z0"/>
    <w:link w:val="Style_559"/>
    <w:rPr>
      <w:rFonts w:ascii="Symbol" w:hAnsi="Symbol"/>
    </w:rPr>
  </w:style>
  <w:style w:styleId="Style_560" w:type="paragraph">
    <w:name w:val="WW8Num5z2"/>
    <w:link w:val="Style_560_ch"/>
    <w:rPr>
      <w:rFonts w:ascii="Wingdings" w:hAnsi="Wingdings"/>
    </w:rPr>
  </w:style>
  <w:style w:styleId="Style_560_ch" w:type="character">
    <w:name w:val="WW8Num5z2"/>
    <w:link w:val="Style_560"/>
    <w:rPr>
      <w:rFonts w:ascii="Wingdings" w:hAnsi="Wingdings"/>
    </w:rPr>
  </w:style>
  <w:style w:styleId="Style_561" w:type="paragraph">
    <w:name w:val="WW8Num169z2"/>
    <w:link w:val="Style_561_ch"/>
    <w:rPr>
      <w:rFonts w:ascii="Wingdings" w:hAnsi="Wingdings"/>
    </w:rPr>
  </w:style>
  <w:style w:styleId="Style_561_ch" w:type="character">
    <w:name w:val="WW8Num169z2"/>
    <w:link w:val="Style_561"/>
    <w:rPr>
      <w:rFonts w:ascii="Wingdings" w:hAnsi="Wingdings"/>
    </w:rPr>
  </w:style>
  <w:style w:styleId="Style_562" w:type="paragraph">
    <w:name w:val="WW8Num141z2"/>
    <w:link w:val="Style_562_ch"/>
    <w:rPr>
      <w:rFonts w:ascii="Wingdings" w:hAnsi="Wingdings"/>
    </w:rPr>
  </w:style>
  <w:style w:styleId="Style_562_ch" w:type="character">
    <w:name w:val="WW8Num141z2"/>
    <w:link w:val="Style_562"/>
    <w:rPr>
      <w:rFonts w:ascii="Wingdings" w:hAnsi="Wingdings"/>
    </w:rPr>
  </w:style>
  <w:style w:styleId="Style_563" w:type="paragraph">
    <w:name w:val="WW8Num189z1"/>
    <w:link w:val="Style_563_ch"/>
    <w:rPr>
      <w:rFonts w:ascii="Courier New" w:hAnsi="Courier New"/>
    </w:rPr>
  </w:style>
  <w:style w:styleId="Style_563_ch" w:type="character">
    <w:name w:val="WW8Num189z1"/>
    <w:link w:val="Style_563"/>
    <w:rPr>
      <w:rFonts w:ascii="Courier New" w:hAnsi="Courier New"/>
    </w:rPr>
  </w:style>
  <w:style w:styleId="Style_564" w:type="paragraph">
    <w:name w:val="WW8Num107z1"/>
    <w:link w:val="Style_564_ch"/>
    <w:rPr>
      <w:rFonts w:ascii="Courier New" w:hAnsi="Courier New"/>
    </w:rPr>
  </w:style>
  <w:style w:styleId="Style_564_ch" w:type="character">
    <w:name w:val="WW8Num107z1"/>
    <w:link w:val="Style_564"/>
    <w:rPr>
      <w:rFonts w:ascii="Courier New" w:hAnsi="Courier New"/>
    </w:rPr>
  </w:style>
  <w:style w:styleId="Style_565" w:type="paragraph">
    <w:name w:val="WW8Num64z2"/>
    <w:link w:val="Style_565_ch"/>
    <w:rPr>
      <w:rFonts w:ascii="Wingdings" w:hAnsi="Wingdings"/>
    </w:rPr>
  </w:style>
  <w:style w:styleId="Style_565_ch" w:type="character">
    <w:name w:val="WW8Num64z2"/>
    <w:link w:val="Style_565"/>
    <w:rPr>
      <w:rFonts w:ascii="Wingdings" w:hAnsi="Wingdings"/>
    </w:rPr>
  </w:style>
  <w:style w:styleId="Style_566" w:type="paragraph">
    <w:name w:val="List Bullet"/>
    <w:basedOn w:val="Style_21"/>
    <w:link w:val="Style_566_ch"/>
    <w:pPr>
      <w:ind/>
      <w:contextualSpacing w:val="1"/>
    </w:pPr>
  </w:style>
  <w:style w:styleId="Style_566_ch" w:type="character">
    <w:name w:val="List Bullet"/>
    <w:basedOn w:val="Style_21_ch"/>
    <w:link w:val="Style_566"/>
  </w:style>
  <w:style w:styleId="Style_567" w:type="paragraph">
    <w:name w:val="WW8Num15z0"/>
    <w:link w:val="Style_567_ch"/>
    <w:rPr>
      <w:rFonts w:ascii="StarSymbol" w:hAnsi="StarSymbol"/>
    </w:rPr>
  </w:style>
  <w:style w:styleId="Style_567_ch" w:type="character">
    <w:name w:val="WW8Num15z0"/>
    <w:link w:val="Style_567"/>
    <w:rPr>
      <w:rFonts w:ascii="StarSymbol" w:hAnsi="StarSymbol"/>
    </w:rPr>
  </w:style>
  <w:style w:styleId="Style_568" w:type="paragraph">
    <w:name w:val="Hyperlink"/>
    <w:link w:val="Style_568_ch"/>
    <w:rPr>
      <w:color w:val="0000FF"/>
      <w:u w:val="single"/>
    </w:rPr>
  </w:style>
  <w:style w:styleId="Style_568_ch" w:type="character">
    <w:name w:val="Hyperlink"/>
    <w:link w:val="Style_568"/>
    <w:rPr>
      <w:color w:val="0000FF"/>
      <w:u w:val="single"/>
    </w:rPr>
  </w:style>
  <w:style w:styleId="Style_569" w:type="paragraph">
    <w:name w:val="Footnote"/>
    <w:basedOn w:val="Style_21"/>
    <w:link w:val="Style_569_ch"/>
    <w:pPr>
      <w:widowControl w:val="1"/>
      <w:ind w:firstLine="709" w:left="0"/>
      <w:jc w:val="both"/>
    </w:pPr>
    <w:rPr>
      <w:sz w:val="20"/>
    </w:rPr>
  </w:style>
  <w:style w:styleId="Style_569_ch" w:type="character">
    <w:name w:val="Footnote"/>
    <w:basedOn w:val="Style_21_ch"/>
    <w:link w:val="Style_569"/>
    <w:rPr>
      <w:sz w:val="20"/>
    </w:rPr>
  </w:style>
  <w:style w:styleId="Style_570" w:type="paragraph">
    <w:name w:val="Стиль По ширине Первая строка:  1.25 см"/>
    <w:basedOn w:val="Style_21"/>
    <w:link w:val="Style_570_ch"/>
    <w:pPr>
      <w:widowControl w:val="1"/>
      <w:spacing w:before="120"/>
      <w:ind w:firstLine="709" w:left="0"/>
      <w:jc w:val="both"/>
    </w:pPr>
  </w:style>
  <w:style w:styleId="Style_570_ch" w:type="character">
    <w:name w:val="Стиль По ширине Первая строка:  1.25 см"/>
    <w:basedOn w:val="Style_21_ch"/>
    <w:link w:val="Style_570"/>
  </w:style>
  <w:style w:styleId="Style_571" w:type="paragraph">
    <w:name w:val="WW8Num96z1"/>
    <w:link w:val="Style_571_ch"/>
    <w:rPr>
      <w:rFonts w:ascii="Courier New" w:hAnsi="Courier New"/>
    </w:rPr>
  </w:style>
  <w:style w:styleId="Style_571_ch" w:type="character">
    <w:name w:val="WW8Num96z1"/>
    <w:link w:val="Style_571"/>
    <w:rPr>
      <w:rFonts w:ascii="Courier New" w:hAnsi="Courier New"/>
    </w:rPr>
  </w:style>
  <w:style w:styleId="Style_572" w:type="paragraph">
    <w:name w:val="WW8Num204z1"/>
    <w:link w:val="Style_572_ch"/>
    <w:rPr>
      <w:rFonts w:ascii="Courier New" w:hAnsi="Courier New"/>
    </w:rPr>
  </w:style>
  <w:style w:styleId="Style_572_ch" w:type="character">
    <w:name w:val="WW8Num204z1"/>
    <w:link w:val="Style_572"/>
    <w:rPr>
      <w:rFonts w:ascii="Courier New" w:hAnsi="Courier New"/>
    </w:rPr>
  </w:style>
  <w:style w:styleId="Style_573" w:type="paragraph">
    <w:name w:val="heading 8"/>
    <w:basedOn w:val="Style_21"/>
    <w:next w:val="Style_21"/>
    <w:link w:val="Style_573_ch"/>
    <w:uiPriority w:val="9"/>
    <w:qFormat/>
    <w:pPr>
      <w:keepNext w:val="1"/>
      <w:keepLines w:val="1"/>
      <w:numPr>
        <w:ilvl w:val="7"/>
        <w:numId w:val="5"/>
      </w:numPr>
      <w:spacing w:before="40"/>
      <w:ind w:hanging="432" w:left="1440"/>
      <w:outlineLvl w:val="7"/>
    </w:pPr>
    <w:rPr>
      <w:rFonts w:ascii="Cambria" w:hAnsi="Cambria"/>
      <w:color w:val="272727"/>
      <w:sz w:val="21"/>
    </w:rPr>
  </w:style>
  <w:style w:styleId="Style_573_ch" w:type="character">
    <w:name w:val="heading 8"/>
    <w:basedOn w:val="Style_21_ch"/>
    <w:link w:val="Style_573"/>
    <w:rPr>
      <w:rFonts w:ascii="Cambria" w:hAnsi="Cambria"/>
      <w:color w:val="272727"/>
      <w:sz w:val="21"/>
    </w:rPr>
  </w:style>
  <w:style w:styleId="Style_574" w:type="paragraph">
    <w:name w:val="Salutation"/>
    <w:basedOn w:val="Style_21"/>
    <w:next w:val="Style_21"/>
    <w:link w:val="Style_574_ch"/>
  </w:style>
  <w:style w:styleId="Style_574_ch" w:type="character">
    <w:name w:val="Salutation"/>
    <w:basedOn w:val="Style_21_ch"/>
    <w:link w:val="Style_574"/>
  </w:style>
  <w:style w:styleId="Style_575" w:type="paragraph">
    <w:name w:val="Основной текст с отступом1"/>
    <w:basedOn w:val="Style_21"/>
    <w:link w:val="Style_575_ch"/>
    <w:pPr>
      <w:keepLines w:val="1"/>
      <w:spacing w:line="320" w:lineRule="atLeast"/>
      <w:ind w:firstLine="709" w:left="0"/>
      <w:jc w:val="both"/>
    </w:pPr>
    <w:rPr>
      <w:sz w:val="28"/>
    </w:rPr>
  </w:style>
  <w:style w:styleId="Style_575_ch" w:type="character">
    <w:name w:val="Основной текст с отступом1"/>
    <w:basedOn w:val="Style_21_ch"/>
    <w:link w:val="Style_575"/>
    <w:rPr>
      <w:sz w:val="28"/>
    </w:rPr>
  </w:style>
  <w:style w:styleId="Style_576" w:type="paragraph">
    <w:name w:val="Подпункты2"/>
    <w:basedOn w:val="Style_21"/>
    <w:link w:val="Style_576_ch"/>
    <w:pPr>
      <w:tabs>
        <w:tab w:leader="none" w:pos="723" w:val="left"/>
        <w:tab w:leader="none" w:pos="2085" w:val="left"/>
      </w:tabs>
      <w:ind w:hanging="360" w:left="723"/>
    </w:pPr>
    <w:rPr>
      <w:sz w:val="26"/>
    </w:rPr>
  </w:style>
  <w:style w:styleId="Style_576_ch" w:type="character">
    <w:name w:val="Подпункты2"/>
    <w:basedOn w:val="Style_21_ch"/>
    <w:link w:val="Style_576"/>
    <w:rPr>
      <w:sz w:val="26"/>
    </w:rPr>
  </w:style>
  <w:style w:styleId="Style_577" w:type="paragraph">
    <w:name w:val="WW8Num198z0"/>
    <w:link w:val="Style_577_ch"/>
    <w:rPr>
      <w:rFonts w:ascii="Symbol" w:hAnsi="Symbol"/>
    </w:rPr>
  </w:style>
  <w:style w:styleId="Style_577_ch" w:type="character">
    <w:name w:val="WW8Num198z0"/>
    <w:link w:val="Style_577"/>
    <w:rPr>
      <w:rFonts w:ascii="Symbol" w:hAnsi="Symbol"/>
    </w:rPr>
  </w:style>
  <w:style w:styleId="Style_578" w:type="paragraph">
    <w:name w:val="WW8Num69z3"/>
    <w:link w:val="Style_578_ch"/>
    <w:rPr>
      <w:rFonts w:ascii="Symbol" w:hAnsi="Symbol"/>
    </w:rPr>
  </w:style>
  <w:style w:styleId="Style_578_ch" w:type="character">
    <w:name w:val="WW8Num69z3"/>
    <w:link w:val="Style_578"/>
    <w:rPr>
      <w:rFonts w:ascii="Symbol" w:hAnsi="Symbol"/>
    </w:rPr>
  </w:style>
  <w:style w:styleId="Style_579" w:type="paragraph">
    <w:name w:val="WW8Num67z0"/>
    <w:link w:val="Style_579_ch"/>
    <w:rPr>
      <w:rFonts w:ascii="Times New Roman" w:hAnsi="Times New Roman"/>
    </w:rPr>
  </w:style>
  <w:style w:styleId="Style_579_ch" w:type="character">
    <w:name w:val="WW8Num67z0"/>
    <w:link w:val="Style_579"/>
    <w:rPr>
      <w:rFonts w:ascii="Times New Roman" w:hAnsi="Times New Roman"/>
    </w:rPr>
  </w:style>
  <w:style w:styleId="Style_580" w:type="paragraph">
    <w:name w:val="WW8Num178z2"/>
    <w:link w:val="Style_580_ch"/>
    <w:rPr>
      <w:rFonts w:ascii="Wingdings" w:hAnsi="Wingdings"/>
    </w:rPr>
  </w:style>
  <w:style w:styleId="Style_580_ch" w:type="character">
    <w:name w:val="WW8Num178z2"/>
    <w:link w:val="Style_580"/>
    <w:rPr>
      <w:rFonts w:ascii="Wingdings" w:hAnsi="Wingdings"/>
    </w:rPr>
  </w:style>
  <w:style w:styleId="Style_2" w:type="paragraph">
    <w:name w:val="toc 1"/>
    <w:basedOn w:val="Style_21"/>
    <w:next w:val="Style_21"/>
    <w:link w:val="Style_2_ch"/>
    <w:uiPriority w:val="39"/>
  </w:style>
  <w:style w:styleId="Style_2_ch" w:type="character">
    <w:name w:val="toc 1"/>
    <w:basedOn w:val="Style_21_ch"/>
    <w:link w:val="Style_2"/>
  </w:style>
  <w:style w:styleId="Style_581" w:type="paragraph">
    <w:name w:val="WW8Num5z1"/>
    <w:link w:val="Style_581_ch"/>
    <w:rPr>
      <w:rFonts w:ascii="Courier New" w:hAnsi="Courier New"/>
    </w:rPr>
  </w:style>
  <w:style w:styleId="Style_581_ch" w:type="character">
    <w:name w:val="WW8Num5z1"/>
    <w:link w:val="Style_581"/>
    <w:rPr>
      <w:rFonts w:ascii="Courier New" w:hAnsi="Courier New"/>
    </w:rPr>
  </w:style>
  <w:style w:styleId="Style_582" w:type="paragraph">
    <w:name w:val="WW8Num177z0"/>
    <w:link w:val="Style_582_ch"/>
    <w:rPr>
      <w:rFonts w:ascii="Symbol" w:hAnsi="Symbol"/>
    </w:rPr>
  </w:style>
  <w:style w:styleId="Style_582_ch" w:type="character">
    <w:name w:val="WW8Num177z0"/>
    <w:link w:val="Style_582"/>
    <w:rPr>
      <w:rFonts w:ascii="Symbol" w:hAnsi="Symbol"/>
    </w:rPr>
  </w:style>
  <w:style w:styleId="Style_583" w:type="paragraph">
    <w:name w:val="WW8Num114z2"/>
    <w:link w:val="Style_583_ch"/>
    <w:rPr>
      <w:rFonts w:ascii="Wingdings" w:hAnsi="Wingdings"/>
    </w:rPr>
  </w:style>
  <w:style w:styleId="Style_583_ch" w:type="character">
    <w:name w:val="WW8Num114z2"/>
    <w:link w:val="Style_583"/>
    <w:rPr>
      <w:rFonts w:ascii="Wingdings" w:hAnsi="Wingdings"/>
    </w:rPr>
  </w:style>
  <w:style w:styleId="Style_584" w:type="paragraph">
    <w:name w:val="WW8Num70z0"/>
    <w:link w:val="Style_584_ch"/>
    <w:rPr>
      <w:rFonts w:ascii="StarSymbol" w:hAnsi="StarSymbol"/>
    </w:rPr>
  </w:style>
  <w:style w:styleId="Style_584_ch" w:type="character">
    <w:name w:val="WW8Num70z0"/>
    <w:link w:val="Style_584"/>
    <w:rPr>
      <w:rFonts w:ascii="StarSymbol" w:hAnsi="StarSymbol"/>
    </w:rPr>
  </w:style>
  <w:style w:styleId="Style_585" w:type="paragraph">
    <w:name w:val="Подзаголовок Знак"/>
    <w:basedOn w:val="Style_96"/>
    <w:link w:val="Style_585_ch"/>
    <w:rPr>
      <w:rFonts w:ascii="Arial" w:hAnsi="Arial"/>
      <w:sz w:val="24"/>
    </w:rPr>
  </w:style>
  <w:style w:styleId="Style_585_ch" w:type="character">
    <w:name w:val="Подзаголовок Знак"/>
    <w:basedOn w:val="Style_96_ch"/>
    <w:link w:val="Style_585"/>
    <w:rPr>
      <w:rFonts w:ascii="Arial" w:hAnsi="Arial"/>
      <w:sz w:val="24"/>
    </w:rPr>
  </w:style>
  <w:style w:styleId="Style_586" w:type="paragraph">
    <w:name w:val="WW8Num45z4"/>
    <w:link w:val="Style_586_ch"/>
    <w:rPr>
      <w:rFonts w:ascii="Courier New" w:hAnsi="Courier New"/>
    </w:rPr>
  </w:style>
  <w:style w:styleId="Style_586_ch" w:type="character">
    <w:name w:val="WW8Num45z4"/>
    <w:link w:val="Style_586"/>
    <w:rPr>
      <w:rFonts w:ascii="Courier New" w:hAnsi="Courier New"/>
    </w:rPr>
  </w:style>
  <w:style w:styleId="Style_587" w:type="paragraph">
    <w:name w:val="WW8Num11z3"/>
    <w:link w:val="Style_587_ch"/>
    <w:rPr>
      <w:rFonts w:ascii="Symbol" w:hAnsi="Symbol"/>
    </w:rPr>
  </w:style>
  <w:style w:styleId="Style_587_ch" w:type="character">
    <w:name w:val="WW8Num11z3"/>
    <w:link w:val="Style_587"/>
    <w:rPr>
      <w:rFonts w:ascii="Symbol" w:hAnsi="Symbol"/>
    </w:rPr>
  </w:style>
  <w:style w:styleId="Style_588" w:type="paragraph">
    <w:name w:val="WW8Num172z1"/>
    <w:link w:val="Style_588_ch"/>
    <w:rPr>
      <w:rFonts w:ascii="Courier New" w:hAnsi="Courier New"/>
    </w:rPr>
  </w:style>
  <w:style w:styleId="Style_588_ch" w:type="character">
    <w:name w:val="WW8Num172z1"/>
    <w:link w:val="Style_588"/>
    <w:rPr>
      <w:rFonts w:ascii="Courier New" w:hAnsi="Courier New"/>
    </w:rPr>
  </w:style>
  <w:style w:styleId="Style_589" w:type="paragraph">
    <w:name w:val="Название1"/>
    <w:basedOn w:val="Style_21"/>
    <w:link w:val="Style_589_ch"/>
    <w:pPr>
      <w:widowControl w:val="1"/>
      <w:spacing w:after="120" w:before="120"/>
      <w:ind w:firstLine="709" w:left="0"/>
      <w:jc w:val="both"/>
    </w:pPr>
    <w:rPr>
      <w:i w:val="1"/>
    </w:rPr>
  </w:style>
  <w:style w:styleId="Style_589_ch" w:type="character">
    <w:name w:val="Название1"/>
    <w:basedOn w:val="Style_21_ch"/>
    <w:link w:val="Style_589"/>
    <w:rPr>
      <w:i w:val="1"/>
    </w:rPr>
  </w:style>
  <w:style w:styleId="Style_590" w:type="paragraph">
    <w:name w:val="WW8Num3z1"/>
    <w:link w:val="Style_590_ch"/>
    <w:rPr>
      <w:rFonts w:ascii="Symbol" w:hAnsi="Symbol"/>
    </w:rPr>
  </w:style>
  <w:style w:styleId="Style_590_ch" w:type="character">
    <w:name w:val="WW8Num3z1"/>
    <w:link w:val="Style_590"/>
    <w:rPr>
      <w:rFonts w:ascii="Symbol" w:hAnsi="Symbol"/>
    </w:rPr>
  </w:style>
  <w:style w:styleId="Style_591" w:type="paragraph">
    <w:name w:val="WW8Num173z2"/>
    <w:link w:val="Style_591_ch"/>
    <w:rPr>
      <w:rFonts w:ascii="Wingdings" w:hAnsi="Wingdings"/>
    </w:rPr>
  </w:style>
  <w:style w:styleId="Style_591_ch" w:type="character">
    <w:name w:val="WW8Num173z2"/>
    <w:link w:val="Style_591"/>
    <w:rPr>
      <w:rFonts w:ascii="Wingdings" w:hAnsi="Wingdings"/>
    </w:rPr>
  </w:style>
  <w:style w:styleId="Style_592" w:type="paragraph">
    <w:name w:val="WW8Num51z3"/>
    <w:link w:val="Style_592_ch"/>
    <w:rPr>
      <w:rFonts w:ascii="Symbol" w:hAnsi="Symbol"/>
    </w:rPr>
  </w:style>
  <w:style w:styleId="Style_592_ch" w:type="character">
    <w:name w:val="WW8Num51z3"/>
    <w:link w:val="Style_592"/>
    <w:rPr>
      <w:rFonts w:ascii="Symbol" w:hAnsi="Symbol"/>
    </w:rPr>
  </w:style>
  <w:style w:styleId="Style_593" w:type="paragraph">
    <w:name w:val="WW8Num24z1"/>
    <w:link w:val="Style_593_ch"/>
    <w:rPr>
      <w:rFonts w:ascii="Courier New" w:hAnsi="Courier New"/>
    </w:rPr>
  </w:style>
  <w:style w:styleId="Style_593_ch" w:type="character">
    <w:name w:val="WW8Num24z1"/>
    <w:link w:val="Style_593"/>
    <w:rPr>
      <w:rFonts w:ascii="Courier New" w:hAnsi="Courier New"/>
    </w:rPr>
  </w:style>
  <w:style w:styleId="Style_594" w:type="paragraph">
    <w:name w:val="WW8Num5z4"/>
    <w:link w:val="Style_594_ch"/>
    <w:rPr>
      <w:rFonts w:ascii="Courier New" w:hAnsi="Courier New"/>
    </w:rPr>
  </w:style>
  <w:style w:styleId="Style_594_ch" w:type="character">
    <w:name w:val="WW8Num5z4"/>
    <w:link w:val="Style_594"/>
    <w:rPr>
      <w:rFonts w:ascii="Courier New" w:hAnsi="Courier New"/>
    </w:rPr>
  </w:style>
  <w:style w:styleId="Style_595" w:type="paragraph">
    <w:name w:val="WW8Num118z0"/>
    <w:link w:val="Style_595_ch"/>
    <w:rPr>
      <w:rFonts w:ascii="Symbol" w:hAnsi="Symbol"/>
    </w:rPr>
  </w:style>
  <w:style w:styleId="Style_595_ch" w:type="character">
    <w:name w:val="WW8Num118z0"/>
    <w:link w:val="Style_595"/>
    <w:rPr>
      <w:rFonts w:ascii="Symbol" w:hAnsi="Symbol"/>
    </w:rPr>
  </w:style>
  <w:style w:styleId="Style_596" w:type="paragraph">
    <w:name w:val="заголов_для огл"/>
    <w:basedOn w:val="Style_268"/>
    <w:link w:val="Style_596_ch"/>
  </w:style>
  <w:style w:styleId="Style_596_ch" w:type="character">
    <w:name w:val="заголов_для огл"/>
    <w:basedOn w:val="Style_268_ch"/>
    <w:link w:val="Style_596"/>
  </w:style>
  <w:style w:styleId="Style_597" w:type="paragraph">
    <w:name w:val="WW8Num101z2"/>
    <w:link w:val="Style_597_ch"/>
    <w:rPr>
      <w:rFonts w:ascii="Wingdings" w:hAnsi="Wingdings"/>
    </w:rPr>
  </w:style>
  <w:style w:styleId="Style_597_ch" w:type="character">
    <w:name w:val="WW8Num101z2"/>
    <w:link w:val="Style_597"/>
    <w:rPr>
      <w:rFonts w:ascii="Wingdings" w:hAnsi="Wingdings"/>
    </w:rPr>
  </w:style>
  <w:style w:styleId="Style_598" w:type="paragraph">
    <w:name w:val="WW8Num192z1"/>
    <w:link w:val="Style_598_ch"/>
    <w:rPr>
      <w:rFonts w:ascii="Courier New" w:hAnsi="Courier New"/>
    </w:rPr>
  </w:style>
  <w:style w:styleId="Style_598_ch" w:type="character">
    <w:name w:val="WW8Num192z1"/>
    <w:link w:val="Style_598"/>
    <w:rPr>
      <w:rFonts w:ascii="Courier New" w:hAnsi="Courier New"/>
    </w:rPr>
  </w:style>
  <w:style w:styleId="Style_599" w:type="paragraph">
    <w:name w:val="WW8Num152z1"/>
    <w:link w:val="Style_599_ch"/>
    <w:rPr>
      <w:rFonts w:ascii="Courier New" w:hAnsi="Courier New"/>
    </w:rPr>
  </w:style>
  <w:style w:styleId="Style_599_ch" w:type="character">
    <w:name w:val="WW8Num152z1"/>
    <w:link w:val="Style_599"/>
    <w:rPr>
      <w:rFonts w:ascii="Courier New" w:hAnsi="Courier New"/>
    </w:rPr>
  </w:style>
  <w:style w:styleId="Style_600" w:type="paragraph">
    <w:name w:val="Header and Footer"/>
    <w:link w:val="Style_600_ch"/>
    <w:pPr>
      <w:spacing w:line="240" w:lineRule="auto"/>
      <w:ind/>
      <w:jc w:val="both"/>
    </w:pPr>
    <w:rPr>
      <w:rFonts w:ascii="XO Thames" w:hAnsi="XO Thames"/>
      <w:sz w:val="20"/>
    </w:rPr>
  </w:style>
  <w:style w:styleId="Style_600_ch" w:type="character">
    <w:name w:val="Header and Footer"/>
    <w:link w:val="Style_600"/>
    <w:rPr>
      <w:rFonts w:ascii="XO Thames" w:hAnsi="XO Thames"/>
      <w:sz w:val="20"/>
    </w:rPr>
  </w:style>
  <w:style w:styleId="Style_601" w:type="paragraph">
    <w:name w:val="WW8Num55z0"/>
    <w:link w:val="Style_601_ch"/>
    <w:rPr>
      <w:rFonts w:ascii="StarSymbol" w:hAnsi="StarSymbol"/>
    </w:rPr>
  </w:style>
  <w:style w:styleId="Style_601_ch" w:type="character">
    <w:name w:val="WW8Num55z0"/>
    <w:link w:val="Style_601"/>
    <w:rPr>
      <w:rFonts w:ascii="StarSymbol" w:hAnsi="StarSymbol"/>
    </w:rPr>
  </w:style>
  <w:style w:styleId="Style_602" w:type="paragraph">
    <w:name w:val="WW8Num218z2"/>
    <w:link w:val="Style_602_ch"/>
    <w:rPr>
      <w:rFonts w:ascii="Wingdings" w:hAnsi="Wingdings"/>
    </w:rPr>
  </w:style>
  <w:style w:styleId="Style_602_ch" w:type="character">
    <w:name w:val="WW8Num218z2"/>
    <w:link w:val="Style_602"/>
    <w:rPr>
      <w:rFonts w:ascii="Wingdings" w:hAnsi="Wingdings"/>
    </w:rPr>
  </w:style>
  <w:style w:styleId="Style_603" w:type="paragraph">
    <w:name w:val="WW8Num159z1"/>
    <w:link w:val="Style_603_ch"/>
    <w:rPr>
      <w:rFonts w:ascii="Courier New" w:hAnsi="Courier New"/>
    </w:rPr>
  </w:style>
  <w:style w:styleId="Style_603_ch" w:type="character">
    <w:name w:val="WW8Num159z1"/>
    <w:link w:val="Style_603"/>
    <w:rPr>
      <w:rFonts w:ascii="Courier New" w:hAnsi="Courier New"/>
    </w:rPr>
  </w:style>
  <w:style w:styleId="Style_604" w:type="paragraph">
    <w:name w:val="WW8Num91z1"/>
    <w:link w:val="Style_604_ch"/>
    <w:rPr>
      <w:rFonts w:ascii="Courier New" w:hAnsi="Courier New"/>
    </w:rPr>
  </w:style>
  <w:style w:styleId="Style_604_ch" w:type="character">
    <w:name w:val="WW8Num91z1"/>
    <w:link w:val="Style_604"/>
    <w:rPr>
      <w:rFonts w:ascii="Courier New" w:hAnsi="Courier New"/>
    </w:rPr>
  </w:style>
  <w:style w:styleId="Style_605" w:type="paragraph">
    <w:name w:val="WW8Num155z0"/>
    <w:link w:val="Style_605_ch"/>
    <w:rPr>
      <w:rFonts w:ascii="Symbol" w:hAnsi="Symbol"/>
    </w:rPr>
  </w:style>
  <w:style w:styleId="Style_605_ch" w:type="character">
    <w:name w:val="WW8Num155z0"/>
    <w:link w:val="Style_605"/>
    <w:rPr>
      <w:rFonts w:ascii="Symbol" w:hAnsi="Symbol"/>
    </w:rPr>
  </w:style>
  <w:style w:styleId="Style_606" w:type="paragraph">
    <w:name w:val="WW8Num135z0"/>
    <w:link w:val="Style_606_ch"/>
    <w:rPr>
      <w:rFonts w:ascii="Symbol" w:hAnsi="Symbol"/>
    </w:rPr>
  </w:style>
  <w:style w:styleId="Style_606_ch" w:type="character">
    <w:name w:val="WW8Num135z0"/>
    <w:link w:val="Style_606"/>
    <w:rPr>
      <w:rFonts w:ascii="Symbol" w:hAnsi="Symbol"/>
    </w:rPr>
  </w:style>
  <w:style w:styleId="Style_607" w:type="paragraph">
    <w:name w:val="WW8Num40z2"/>
    <w:link w:val="Style_607_ch"/>
    <w:rPr>
      <w:rFonts w:ascii="Wingdings" w:hAnsi="Wingdings"/>
    </w:rPr>
  </w:style>
  <w:style w:styleId="Style_607_ch" w:type="character">
    <w:name w:val="WW8Num40z2"/>
    <w:link w:val="Style_607"/>
    <w:rPr>
      <w:rFonts w:ascii="Wingdings" w:hAnsi="Wingdings"/>
    </w:rPr>
  </w:style>
  <w:style w:styleId="Style_608" w:type="paragraph">
    <w:name w:val="WW8Num198z2"/>
    <w:link w:val="Style_608_ch"/>
    <w:rPr>
      <w:rFonts w:ascii="Wingdings" w:hAnsi="Wingdings"/>
    </w:rPr>
  </w:style>
  <w:style w:styleId="Style_608_ch" w:type="character">
    <w:name w:val="WW8Num198z2"/>
    <w:link w:val="Style_608"/>
    <w:rPr>
      <w:rFonts w:ascii="Wingdings" w:hAnsi="Wingdings"/>
    </w:rPr>
  </w:style>
  <w:style w:styleId="Style_609" w:type="paragraph">
    <w:name w:val="Текст концевой сноски Знак"/>
    <w:basedOn w:val="Style_96"/>
    <w:link w:val="Style_609_ch"/>
    <w:rPr>
      <w:rFonts w:ascii="Times New Roman" w:hAnsi="Times New Roman"/>
      <w:sz w:val="20"/>
    </w:rPr>
  </w:style>
  <w:style w:styleId="Style_609_ch" w:type="character">
    <w:name w:val="Текст концевой сноски Знак"/>
    <w:basedOn w:val="Style_96_ch"/>
    <w:link w:val="Style_609"/>
    <w:rPr>
      <w:rFonts w:ascii="Times New Roman" w:hAnsi="Times New Roman"/>
      <w:sz w:val="20"/>
    </w:rPr>
  </w:style>
  <w:style w:styleId="Style_610" w:type="paragraph">
    <w:name w:val="WW8Num225z1"/>
    <w:link w:val="Style_610_ch"/>
    <w:rPr>
      <w:rFonts w:ascii="Courier New" w:hAnsi="Courier New"/>
    </w:rPr>
  </w:style>
  <w:style w:styleId="Style_610_ch" w:type="character">
    <w:name w:val="WW8Num225z1"/>
    <w:link w:val="Style_610"/>
    <w:rPr>
      <w:rFonts w:ascii="Courier New" w:hAnsi="Courier New"/>
    </w:rPr>
  </w:style>
  <w:style w:styleId="Style_611" w:type="paragraph">
    <w:name w:val="WW8Num206z0"/>
    <w:link w:val="Style_611_ch"/>
    <w:rPr>
      <w:rFonts w:ascii="Symbol" w:hAnsi="Symbol"/>
    </w:rPr>
  </w:style>
  <w:style w:styleId="Style_611_ch" w:type="character">
    <w:name w:val="WW8Num206z0"/>
    <w:link w:val="Style_611"/>
    <w:rPr>
      <w:rFonts w:ascii="Symbol" w:hAnsi="Symbol"/>
    </w:rPr>
  </w:style>
  <w:style w:styleId="Style_612" w:type="paragraph">
    <w:name w:val="WW8Num13z1"/>
    <w:link w:val="Style_612_ch"/>
    <w:rPr>
      <w:rFonts w:ascii="Symbol" w:hAnsi="Symbol"/>
    </w:rPr>
  </w:style>
  <w:style w:styleId="Style_612_ch" w:type="character">
    <w:name w:val="WW8Num13z1"/>
    <w:link w:val="Style_612"/>
    <w:rPr>
      <w:rFonts w:ascii="Symbol" w:hAnsi="Symbol"/>
    </w:rPr>
  </w:style>
  <w:style w:styleId="Style_613" w:type="paragraph">
    <w:name w:val="WW8Num162z0"/>
    <w:link w:val="Style_613_ch"/>
    <w:rPr>
      <w:rFonts w:ascii="Symbol" w:hAnsi="Symbol"/>
    </w:rPr>
  </w:style>
  <w:style w:styleId="Style_613_ch" w:type="character">
    <w:name w:val="WW8Num162z0"/>
    <w:link w:val="Style_613"/>
    <w:rPr>
      <w:rFonts w:ascii="Symbol" w:hAnsi="Symbol"/>
    </w:rPr>
  </w:style>
  <w:style w:styleId="Style_614" w:type="paragraph">
    <w:name w:val="Iniiaiie oaeno"/>
    <w:basedOn w:val="Style_223"/>
    <w:link w:val="Style_614_ch"/>
    <w:pPr>
      <w:widowControl w:val="1"/>
      <w:ind/>
      <w:jc w:val="both"/>
    </w:pPr>
    <w:rPr>
      <w:rFonts w:ascii="Peterburg" w:hAnsi="Peterburg"/>
    </w:rPr>
  </w:style>
  <w:style w:styleId="Style_614_ch" w:type="character">
    <w:name w:val="Iniiaiie oaeno"/>
    <w:basedOn w:val="Style_223_ch"/>
    <w:link w:val="Style_614"/>
    <w:rPr>
      <w:rFonts w:ascii="Peterburg" w:hAnsi="Peterburg"/>
    </w:rPr>
  </w:style>
  <w:style w:styleId="Style_615" w:type="paragraph">
    <w:name w:val="WW8Num5z0"/>
    <w:link w:val="Style_615_ch"/>
    <w:rPr>
      <w:rFonts w:ascii="Times New Roman" w:hAnsi="Times New Roman"/>
    </w:rPr>
  </w:style>
  <w:style w:styleId="Style_615_ch" w:type="character">
    <w:name w:val="WW8Num5z0"/>
    <w:link w:val="Style_615"/>
    <w:rPr>
      <w:rFonts w:ascii="Times New Roman" w:hAnsi="Times New Roman"/>
    </w:rPr>
  </w:style>
  <w:style w:styleId="Style_616" w:type="paragraph">
    <w:name w:val="WW8Num34z0"/>
    <w:link w:val="Style_616_ch"/>
    <w:rPr>
      <w:rFonts w:ascii="StarSymbol" w:hAnsi="StarSymbol"/>
    </w:rPr>
  </w:style>
  <w:style w:styleId="Style_616_ch" w:type="character">
    <w:name w:val="WW8Num34z0"/>
    <w:link w:val="Style_616"/>
    <w:rPr>
      <w:rFonts w:ascii="StarSymbol" w:hAnsi="StarSymbol"/>
    </w:rPr>
  </w:style>
  <w:style w:styleId="Style_617" w:type="paragraph">
    <w:name w:val="Основной шрифт абзаца3"/>
    <w:link w:val="Style_617_ch"/>
  </w:style>
  <w:style w:styleId="Style_617_ch" w:type="character">
    <w:name w:val="Основной шрифт абзаца3"/>
    <w:link w:val="Style_617"/>
  </w:style>
  <w:style w:styleId="Style_618" w:type="paragraph">
    <w:name w:val="List Continue"/>
    <w:basedOn w:val="Style_21"/>
    <w:link w:val="Style_618_ch"/>
    <w:pPr>
      <w:spacing w:after="120"/>
      <w:ind w:firstLine="0" w:left="283"/>
    </w:pPr>
  </w:style>
  <w:style w:styleId="Style_618_ch" w:type="character">
    <w:name w:val="List Continue"/>
    <w:basedOn w:val="Style_21_ch"/>
    <w:link w:val="Style_618"/>
  </w:style>
  <w:style w:styleId="Style_619" w:type="paragraph">
    <w:name w:val="a"/>
    <w:basedOn w:val="Style_21"/>
    <w:link w:val="Style_619_ch"/>
    <w:pPr>
      <w:widowControl w:val="1"/>
      <w:spacing w:after="136"/>
      <w:ind/>
    </w:pPr>
  </w:style>
  <w:style w:styleId="Style_619_ch" w:type="character">
    <w:name w:val="a"/>
    <w:basedOn w:val="Style_21_ch"/>
    <w:link w:val="Style_619"/>
  </w:style>
  <w:style w:styleId="Style_8" w:type="paragraph">
    <w:name w:val="Нормальный (таблица)"/>
    <w:basedOn w:val="Style_21"/>
    <w:next w:val="Style_21"/>
    <w:link w:val="Style_8_ch"/>
    <w:pPr>
      <w:ind/>
      <w:jc w:val="both"/>
    </w:pPr>
    <w:rPr>
      <w:rFonts w:ascii="Times New Roman CYR" w:hAnsi="Times New Roman CYR"/>
    </w:rPr>
  </w:style>
  <w:style w:styleId="Style_8_ch" w:type="character">
    <w:name w:val="Нормальный (таблица)"/>
    <w:basedOn w:val="Style_21_ch"/>
    <w:link w:val="Style_8"/>
    <w:rPr>
      <w:rFonts w:ascii="Times New Roman CYR" w:hAnsi="Times New Roman CYR"/>
    </w:rPr>
  </w:style>
  <w:style w:styleId="Style_620" w:type="paragraph">
    <w:name w:val="WW8Num122z0"/>
    <w:link w:val="Style_620_ch"/>
    <w:rPr>
      <w:rFonts w:ascii="Symbol" w:hAnsi="Symbol"/>
    </w:rPr>
  </w:style>
  <w:style w:styleId="Style_620_ch" w:type="character">
    <w:name w:val="WW8Num122z0"/>
    <w:link w:val="Style_620"/>
    <w:rPr>
      <w:rFonts w:ascii="Symbol" w:hAnsi="Symbol"/>
    </w:rPr>
  </w:style>
  <w:style w:styleId="Style_621" w:type="paragraph">
    <w:name w:val="WW8Num42z4"/>
    <w:link w:val="Style_621_ch"/>
    <w:rPr>
      <w:rFonts w:ascii="Courier New" w:hAnsi="Courier New"/>
    </w:rPr>
  </w:style>
  <w:style w:styleId="Style_621_ch" w:type="character">
    <w:name w:val="WW8Num42z4"/>
    <w:link w:val="Style_621"/>
    <w:rPr>
      <w:rFonts w:ascii="Courier New" w:hAnsi="Courier New"/>
    </w:rPr>
  </w:style>
  <w:style w:styleId="Style_622" w:type="paragraph">
    <w:name w:val="WW8Num124z1"/>
    <w:link w:val="Style_622_ch"/>
    <w:rPr>
      <w:rFonts w:ascii="Courier New" w:hAnsi="Courier New"/>
    </w:rPr>
  </w:style>
  <w:style w:styleId="Style_622_ch" w:type="character">
    <w:name w:val="WW8Num124z1"/>
    <w:link w:val="Style_622"/>
    <w:rPr>
      <w:rFonts w:ascii="Courier New" w:hAnsi="Courier New"/>
    </w:rPr>
  </w:style>
  <w:style w:styleId="Style_623" w:type="paragraph">
    <w:name w:val="WW8Num168z0"/>
    <w:link w:val="Style_623_ch"/>
    <w:rPr>
      <w:rFonts w:ascii="Symbol" w:hAnsi="Symbol"/>
    </w:rPr>
  </w:style>
  <w:style w:styleId="Style_623_ch" w:type="character">
    <w:name w:val="WW8Num168z0"/>
    <w:link w:val="Style_623"/>
    <w:rPr>
      <w:rFonts w:ascii="Symbol" w:hAnsi="Symbol"/>
    </w:rPr>
  </w:style>
  <w:style w:styleId="Style_624" w:type="paragraph">
    <w:name w:val="WW8Num150z0"/>
    <w:link w:val="Style_624_ch"/>
    <w:rPr>
      <w:rFonts w:ascii="Symbol" w:hAnsi="Symbol"/>
    </w:rPr>
  </w:style>
  <w:style w:styleId="Style_624_ch" w:type="character">
    <w:name w:val="WW8Num150z0"/>
    <w:link w:val="Style_624"/>
    <w:rPr>
      <w:rFonts w:ascii="Symbol" w:hAnsi="Symbol"/>
    </w:rPr>
  </w:style>
  <w:style w:styleId="Style_625" w:type="paragraph">
    <w:name w:val="WW8Num39z2"/>
    <w:link w:val="Style_625_ch"/>
    <w:rPr>
      <w:rFonts w:ascii="Wingdings" w:hAnsi="Wingdings"/>
    </w:rPr>
  </w:style>
  <w:style w:styleId="Style_625_ch" w:type="character">
    <w:name w:val="WW8Num39z2"/>
    <w:link w:val="Style_625"/>
    <w:rPr>
      <w:rFonts w:ascii="Wingdings" w:hAnsi="Wingdings"/>
    </w:rPr>
  </w:style>
  <w:style w:styleId="Style_626" w:type="paragraph">
    <w:name w:val="WW8Num33z4"/>
    <w:link w:val="Style_626_ch"/>
    <w:rPr>
      <w:rFonts w:ascii="Courier New" w:hAnsi="Courier New"/>
    </w:rPr>
  </w:style>
  <w:style w:styleId="Style_626_ch" w:type="character">
    <w:name w:val="WW8Num33z4"/>
    <w:link w:val="Style_626"/>
    <w:rPr>
      <w:rFonts w:ascii="Courier New" w:hAnsi="Courier New"/>
    </w:rPr>
  </w:style>
  <w:style w:styleId="Style_627" w:type="paragraph">
    <w:name w:val="WW8Num211z1"/>
    <w:link w:val="Style_627_ch"/>
    <w:rPr>
      <w:rFonts w:ascii="Courier New" w:hAnsi="Courier New"/>
    </w:rPr>
  </w:style>
  <w:style w:styleId="Style_627_ch" w:type="character">
    <w:name w:val="WW8Num211z1"/>
    <w:link w:val="Style_627"/>
    <w:rPr>
      <w:rFonts w:ascii="Courier New" w:hAnsi="Courier New"/>
    </w:rPr>
  </w:style>
  <w:style w:styleId="Style_628" w:type="paragraph">
    <w:name w:val="WW8Num91z3"/>
    <w:link w:val="Style_628_ch"/>
    <w:rPr>
      <w:rFonts w:ascii="Symbol" w:hAnsi="Symbol"/>
    </w:rPr>
  </w:style>
  <w:style w:styleId="Style_628_ch" w:type="character">
    <w:name w:val="WW8Num91z3"/>
    <w:link w:val="Style_628"/>
    <w:rPr>
      <w:rFonts w:ascii="Symbol" w:hAnsi="Symbol"/>
    </w:rPr>
  </w:style>
  <w:style w:styleId="Style_629" w:type="paragraph">
    <w:name w:val="WW8Num101z4"/>
    <w:link w:val="Style_629_ch"/>
    <w:rPr>
      <w:rFonts w:ascii="Courier New" w:hAnsi="Courier New"/>
    </w:rPr>
  </w:style>
  <w:style w:styleId="Style_629_ch" w:type="character">
    <w:name w:val="WW8Num101z4"/>
    <w:link w:val="Style_629"/>
    <w:rPr>
      <w:rFonts w:ascii="Courier New" w:hAnsi="Courier New"/>
    </w:rPr>
  </w:style>
  <w:style w:styleId="Style_630" w:type="paragraph">
    <w:name w:val="WW8Num187z2"/>
    <w:link w:val="Style_630_ch"/>
    <w:rPr>
      <w:rFonts w:ascii="Wingdings" w:hAnsi="Wingdings"/>
    </w:rPr>
  </w:style>
  <w:style w:styleId="Style_630_ch" w:type="character">
    <w:name w:val="WW8Num187z2"/>
    <w:link w:val="Style_630"/>
    <w:rPr>
      <w:rFonts w:ascii="Wingdings" w:hAnsi="Wingdings"/>
    </w:rPr>
  </w:style>
  <w:style w:styleId="Style_631" w:type="paragraph">
    <w:name w:val="WW8Num6z1"/>
    <w:link w:val="Style_631_ch"/>
    <w:rPr>
      <w:rFonts w:ascii="Courier New" w:hAnsi="Courier New"/>
    </w:rPr>
  </w:style>
  <w:style w:styleId="Style_631_ch" w:type="character">
    <w:name w:val="WW8Num6z1"/>
    <w:link w:val="Style_631"/>
    <w:rPr>
      <w:rFonts w:ascii="Courier New" w:hAnsi="Courier New"/>
    </w:rPr>
  </w:style>
  <w:style w:styleId="Style_632" w:type="paragraph">
    <w:name w:val="WW8Num186z2"/>
    <w:link w:val="Style_632_ch"/>
    <w:rPr>
      <w:rFonts w:ascii="Wingdings" w:hAnsi="Wingdings"/>
    </w:rPr>
  </w:style>
  <w:style w:styleId="Style_632_ch" w:type="character">
    <w:name w:val="WW8Num186z2"/>
    <w:link w:val="Style_632"/>
    <w:rPr>
      <w:rFonts w:ascii="Wingdings" w:hAnsi="Wingdings"/>
    </w:rPr>
  </w:style>
  <w:style w:styleId="Style_633" w:type="paragraph">
    <w:name w:val="WW8Num4z2"/>
    <w:link w:val="Style_633_ch"/>
    <w:rPr>
      <w:rFonts w:ascii="Wingdings" w:hAnsi="Wingdings"/>
    </w:rPr>
  </w:style>
  <w:style w:styleId="Style_633_ch" w:type="character">
    <w:name w:val="WW8Num4z2"/>
    <w:link w:val="Style_633"/>
    <w:rPr>
      <w:rFonts w:ascii="Wingdings" w:hAnsi="Wingdings"/>
    </w:rPr>
  </w:style>
  <w:style w:styleId="Style_634" w:type="paragraph">
    <w:name w:val="WW8Num149z2"/>
    <w:link w:val="Style_634_ch"/>
    <w:rPr>
      <w:rFonts w:ascii="Wingdings" w:hAnsi="Wingdings"/>
    </w:rPr>
  </w:style>
  <w:style w:styleId="Style_634_ch" w:type="character">
    <w:name w:val="WW8Num149z2"/>
    <w:link w:val="Style_634"/>
    <w:rPr>
      <w:rFonts w:ascii="Wingdings" w:hAnsi="Wingdings"/>
    </w:rPr>
  </w:style>
  <w:style w:styleId="Style_635" w:type="paragraph">
    <w:name w:val="WW8Num99z0"/>
    <w:link w:val="Style_635_ch"/>
    <w:rPr>
      <w:rFonts w:ascii="Times New Roman" w:hAnsi="Times New Roman"/>
    </w:rPr>
  </w:style>
  <w:style w:styleId="Style_635_ch" w:type="character">
    <w:name w:val="WW8Num99z0"/>
    <w:link w:val="Style_635"/>
    <w:rPr>
      <w:rFonts w:ascii="Times New Roman" w:hAnsi="Times New Roman"/>
    </w:rPr>
  </w:style>
  <w:style w:styleId="Style_636" w:type="paragraph">
    <w:name w:val="WW8Num63z0"/>
    <w:link w:val="Style_636_ch"/>
    <w:rPr>
      <w:rFonts w:ascii="StarSymbol" w:hAnsi="StarSymbol"/>
    </w:rPr>
  </w:style>
  <w:style w:styleId="Style_636_ch" w:type="character">
    <w:name w:val="WW8Num63z0"/>
    <w:link w:val="Style_636"/>
    <w:rPr>
      <w:rFonts w:ascii="StarSymbol" w:hAnsi="StarSymbol"/>
    </w:rPr>
  </w:style>
  <w:style w:styleId="Style_637" w:type="paragraph">
    <w:name w:val="WW8Num135z2"/>
    <w:link w:val="Style_637_ch"/>
    <w:rPr>
      <w:rFonts w:ascii="Wingdings" w:hAnsi="Wingdings"/>
    </w:rPr>
  </w:style>
  <w:style w:styleId="Style_637_ch" w:type="character">
    <w:name w:val="WW8Num135z2"/>
    <w:link w:val="Style_637"/>
    <w:rPr>
      <w:rFonts w:ascii="Wingdings" w:hAnsi="Wingdings"/>
    </w:rPr>
  </w:style>
  <w:style w:styleId="Style_638" w:type="paragraph">
    <w:name w:val="WW8Num156z2"/>
    <w:link w:val="Style_638_ch"/>
    <w:rPr>
      <w:rFonts w:ascii="Wingdings" w:hAnsi="Wingdings"/>
    </w:rPr>
  </w:style>
  <w:style w:styleId="Style_638_ch" w:type="character">
    <w:name w:val="WW8Num156z2"/>
    <w:link w:val="Style_638"/>
    <w:rPr>
      <w:rFonts w:ascii="Wingdings" w:hAnsi="Wingdings"/>
    </w:rPr>
  </w:style>
  <w:style w:styleId="Style_639" w:type="paragraph">
    <w:name w:val="WW8Num20z0"/>
    <w:link w:val="Style_639_ch"/>
    <w:rPr>
      <w:rFonts w:ascii="Symbol" w:hAnsi="Symbol"/>
    </w:rPr>
  </w:style>
  <w:style w:styleId="Style_639_ch" w:type="character">
    <w:name w:val="WW8Num20z0"/>
    <w:link w:val="Style_639"/>
    <w:rPr>
      <w:rFonts w:ascii="Symbol" w:hAnsi="Symbol"/>
    </w:rPr>
  </w:style>
  <w:style w:styleId="Style_640" w:type="paragraph">
    <w:name w:val="WW8Num8z0"/>
    <w:link w:val="Style_640_ch"/>
    <w:rPr>
      <w:rFonts w:ascii="Symbol" w:hAnsi="Symbol"/>
    </w:rPr>
  </w:style>
  <w:style w:styleId="Style_640_ch" w:type="character">
    <w:name w:val="WW8Num8z0"/>
    <w:link w:val="Style_640"/>
    <w:rPr>
      <w:rFonts w:ascii="Symbol" w:hAnsi="Symbol"/>
    </w:rPr>
  </w:style>
  <w:style w:styleId="Style_641" w:type="paragraph">
    <w:name w:val="WW8Num197z0"/>
    <w:link w:val="Style_641_ch"/>
    <w:rPr>
      <w:rFonts w:ascii="Symbol" w:hAnsi="Symbol"/>
    </w:rPr>
  </w:style>
  <w:style w:styleId="Style_641_ch" w:type="character">
    <w:name w:val="WW8Num197z0"/>
    <w:link w:val="Style_641"/>
    <w:rPr>
      <w:rFonts w:ascii="Symbol" w:hAnsi="Symbol"/>
    </w:rPr>
  </w:style>
  <w:style w:styleId="Style_642" w:type="paragraph">
    <w:name w:val="WW8Num166z1"/>
    <w:link w:val="Style_642_ch"/>
    <w:rPr>
      <w:rFonts w:ascii="Courier New" w:hAnsi="Courier New"/>
    </w:rPr>
  </w:style>
  <w:style w:styleId="Style_642_ch" w:type="character">
    <w:name w:val="WW8Num166z1"/>
    <w:link w:val="Style_642"/>
    <w:rPr>
      <w:rFonts w:ascii="Courier New" w:hAnsi="Courier New"/>
    </w:rPr>
  </w:style>
  <w:style w:styleId="Style_643" w:type="paragraph">
    <w:name w:val="Текст1"/>
    <w:basedOn w:val="Style_21"/>
    <w:link w:val="Style_643_ch"/>
    <w:pPr>
      <w:widowControl w:val="1"/>
      <w:ind/>
    </w:pPr>
    <w:rPr>
      <w:rFonts w:ascii="Courier New" w:hAnsi="Courier New"/>
      <w:sz w:val="20"/>
    </w:rPr>
  </w:style>
  <w:style w:styleId="Style_643_ch" w:type="character">
    <w:name w:val="Текст1"/>
    <w:basedOn w:val="Style_21_ch"/>
    <w:link w:val="Style_643"/>
    <w:rPr>
      <w:rFonts w:ascii="Courier New" w:hAnsi="Courier New"/>
      <w:sz w:val="20"/>
    </w:rPr>
  </w:style>
  <w:style w:styleId="Style_644" w:type="paragraph">
    <w:name w:val="WW8Num27z4"/>
    <w:link w:val="Style_644_ch"/>
    <w:rPr>
      <w:rFonts w:ascii="Courier New" w:hAnsi="Courier New"/>
    </w:rPr>
  </w:style>
  <w:style w:styleId="Style_644_ch" w:type="character">
    <w:name w:val="WW8Num27z4"/>
    <w:link w:val="Style_644"/>
    <w:rPr>
      <w:rFonts w:ascii="Courier New" w:hAnsi="Courier New"/>
    </w:rPr>
  </w:style>
  <w:style w:styleId="Style_645" w:type="paragraph">
    <w:name w:val="WW8Num100z1"/>
    <w:link w:val="Style_645_ch"/>
    <w:rPr>
      <w:rFonts w:ascii="Symbol" w:hAnsi="Symbol"/>
    </w:rPr>
  </w:style>
  <w:style w:styleId="Style_645_ch" w:type="character">
    <w:name w:val="WW8Num100z1"/>
    <w:link w:val="Style_645"/>
    <w:rPr>
      <w:rFonts w:ascii="Symbol" w:hAnsi="Symbol"/>
    </w:rPr>
  </w:style>
  <w:style w:styleId="Style_646" w:type="paragraph">
    <w:name w:val="WW8Num33z2"/>
    <w:link w:val="Style_646_ch"/>
    <w:rPr>
      <w:rFonts w:ascii="Wingdings" w:hAnsi="Wingdings"/>
    </w:rPr>
  </w:style>
  <w:style w:styleId="Style_646_ch" w:type="character">
    <w:name w:val="WW8Num33z2"/>
    <w:link w:val="Style_646"/>
    <w:rPr>
      <w:rFonts w:ascii="Wingdings" w:hAnsi="Wingdings"/>
    </w:rPr>
  </w:style>
  <w:style w:styleId="Style_647" w:type="paragraph">
    <w:name w:val="toc 9"/>
    <w:basedOn w:val="Style_21"/>
    <w:next w:val="Style_21"/>
    <w:link w:val="Style_647_ch"/>
    <w:uiPriority w:val="39"/>
    <w:pPr>
      <w:widowControl w:val="1"/>
      <w:spacing w:after="100" w:line="276" w:lineRule="auto"/>
      <w:ind w:firstLine="0" w:left="1760"/>
    </w:pPr>
    <w:rPr>
      <w:rFonts w:ascii="Calibri" w:hAnsi="Calibri"/>
      <w:sz w:val="22"/>
    </w:rPr>
  </w:style>
  <w:style w:styleId="Style_647_ch" w:type="character">
    <w:name w:val="toc 9"/>
    <w:basedOn w:val="Style_21_ch"/>
    <w:link w:val="Style_647"/>
    <w:rPr>
      <w:rFonts w:ascii="Calibri" w:hAnsi="Calibri"/>
      <w:sz w:val="22"/>
    </w:rPr>
  </w:style>
  <w:style w:styleId="Style_648" w:type="paragraph">
    <w:name w:val="Body Text Indent"/>
    <w:basedOn w:val="Style_21"/>
    <w:link w:val="Style_648_ch"/>
    <w:pPr>
      <w:spacing w:after="120"/>
      <w:ind w:firstLine="0" w:left="283"/>
    </w:pPr>
  </w:style>
  <w:style w:styleId="Style_648_ch" w:type="character">
    <w:name w:val="Body Text Indent"/>
    <w:basedOn w:val="Style_21_ch"/>
    <w:link w:val="Style_648"/>
  </w:style>
  <w:style w:styleId="Style_649" w:type="paragraph">
    <w:name w:val="WW8Num15z1"/>
    <w:link w:val="Style_649_ch"/>
    <w:rPr>
      <w:rFonts w:ascii="Symbol" w:hAnsi="Symbol"/>
    </w:rPr>
  </w:style>
  <w:style w:styleId="Style_649_ch" w:type="character">
    <w:name w:val="WW8Num15z1"/>
    <w:link w:val="Style_649"/>
    <w:rPr>
      <w:rFonts w:ascii="Symbol" w:hAnsi="Symbol"/>
    </w:rPr>
  </w:style>
  <w:style w:styleId="Style_650" w:type="paragraph">
    <w:name w:val="WW8Num65z0"/>
    <w:link w:val="Style_650_ch"/>
    <w:rPr>
      <w:rFonts w:ascii="Times New Roman" w:hAnsi="Times New Roman"/>
    </w:rPr>
  </w:style>
  <w:style w:styleId="Style_650_ch" w:type="character">
    <w:name w:val="WW8Num65z0"/>
    <w:link w:val="Style_650"/>
    <w:rPr>
      <w:rFonts w:ascii="Times New Roman" w:hAnsi="Times New Roman"/>
    </w:rPr>
  </w:style>
  <w:style w:styleId="Style_651" w:type="paragraph">
    <w:name w:val="Body Text Indent 2"/>
    <w:basedOn w:val="Style_21"/>
    <w:link w:val="Style_651_ch"/>
    <w:pPr>
      <w:widowControl w:val="1"/>
      <w:ind w:firstLine="0" w:left="1056"/>
      <w:jc w:val="center"/>
    </w:pPr>
    <w:rPr>
      <w:i w:val="1"/>
    </w:rPr>
  </w:style>
  <w:style w:styleId="Style_651_ch" w:type="character">
    <w:name w:val="Body Text Indent 2"/>
    <w:basedOn w:val="Style_21_ch"/>
    <w:link w:val="Style_651"/>
    <w:rPr>
      <w:i w:val="1"/>
    </w:rPr>
  </w:style>
  <w:style w:styleId="Style_652" w:type="paragraph">
    <w:name w:val="WW8Num143z3"/>
    <w:link w:val="Style_652_ch"/>
    <w:rPr>
      <w:rFonts w:ascii="Symbol" w:hAnsi="Symbol"/>
    </w:rPr>
  </w:style>
  <w:style w:styleId="Style_652_ch" w:type="character">
    <w:name w:val="WW8Num143z3"/>
    <w:link w:val="Style_652"/>
    <w:rPr>
      <w:rFonts w:ascii="Symbol" w:hAnsi="Symbol"/>
    </w:rPr>
  </w:style>
  <w:style w:styleId="Style_653" w:type="paragraph">
    <w:name w:val="WW8Num126z2"/>
    <w:link w:val="Style_653_ch"/>
    <w:rPr>
      <w:rFonts w:ascii="Wingdings" w:hAnsi="Wingdings"/>
    </w:rPr>
  </w:style>
  <w:style w:styleId="Style_653_ch" w:type="character">
    <w:name w:val="WW8Num126z2"/>
    <w:link w:val="Style_653"/>
    <w:rPr>
      <w:rFonts w:ascii="Wingdings" w:hAnsi="Wingdings"/>
    </w:rPr>
  </w:style>
  <w:style w:styleId="Style_654" w:type="paragraph">
    <w:name w:val="WW8Num154z0"/>
    <w:link w:val="Style_654_ch"/>
    <w:rPr>
      <w:rFonts w:ascii="Symbol" w:hAnsi="Symbol"/>
    </w:rPr>
  </w:style>
  <w:style w:styleId="Style_654_ch" w:type="character">
    <w:name w:val="WW8Num154z0"/>
    <w:link w:val="Style_654"/>
    <w:rPr>
      <w:rFonts w:ascii="Symbol" w:hAnsi="Symbol"/>
    </w:rPr>
  </w:style>
  <w:style w:styleId="Style_655" w:type="paragraph">
    <w:name w:val="WW8Num16z0"/>
    <w:link w:val="Style_655_ch"/>
    <w:rPr>
      <w:rFonts w:ascii="Times New Roman" w:hAnsi="Times New Roman"/>
    </w:rPr>
  </w:style>
  <w:style w:styleId="Style_655_ch" w:type="character">
    <w:name w:val="WW8Num16z0"/>
    <w:link w:val="Style_655"/>
    <w:rPr>
      <w:rFonts w:ascii="Times New Roman" w:hAnsi="Times New Roman"/>
    </w:rPr>
  </w:style>
  <w:style w:styleId="Style_656" w:type="paragraph">
    <w:name w:val="WW8Num206z1"/>
    <w:link w:val="Style_656_ch"/>
    <w:rPr>
      <w:rFonts w:ascii="Courier New" w:hAnsi="Courier New"/>
    </w:rPr>
  </w:style>
  <w:style w:styleId="Style_656_ch" w:type="character">
    <w:name w:val="WW8Num206z1"/>
    <w:link w:val="Style_656"/>
    <w:rPr>
      <w:rFonts w:ascii="Courier New" w:hAnsi="Courier New"/>
    </w:rPr>
  </w:style>
  <w:style w:styleId="Style_657" w:type="paragraph">
    <w:name w:val="Endnote Text"/>
    <w:basedOn w:val="Style_21"/>
    <w:link w:val="Style_657_ch"/>
    <w:rPr>
      <w:sz w:val="20"/>
    </w:rPr>
  </w:style>
  <w:style w:styleId="Style_657_ch" w:type="character">
    <w:name w:val="Endnote Text"/>
    <w:basedOn w:val="Style_21_ch"/>
    <w:link w:val="Style_657"/>
    <w:rPr>
      <w:sz w:val="20"/>
    </w:rPr>
  </w:style>
  <w:style w:styleId="Style_658" w:type="paragraph">
    <w:name w:val="WW8Num193z2"/>
    <w:link w:val="Style_658_ch"/>
    <w:rPr>
      <w:rFonts w:ascii="Wingdings" w:hAnsi="Wingdings"/>
    </w:rPr>
  </w:style>
  <w:style w:styleId="Style_658_ch" w:type="character">
    <w:name w:val="WW8Num193z2"/>
    <w:link w:val="Style_658"/>
    <w:rPr>
      <w:rFonts w:ascii="Wingdings" w:hAnsi="Wingdings"/>
    </w:rPr>
  </w:style>
  <w:style w:styleId="Style_659" w:type="paragraph">
    <w:name w:val="WW8Num97z0"/>
    <w:link w:val="Style_659_ch"/>
    <w:rPr>
      <w:rFonts w:ascii="Times New Roman" w:hAnsi="Times New Roman"/>
    </w:rPr>
  </w:style>
  <w:style w:styleId="Style_659_ch" w:type="character">
    <w:name w:val="WW8Num97z0"/>
    <w:link w:val="Style_659"/>
    <w:rPr>
      <w:rFonts w:ascii="Times New Roman" w:hAnsi="Times New Roman"/>
    </w:rPr>
  </w:style>
  <w:style w:styleId="Style_660" w:type="paragraph">
    <w:name w:val="WW8Num9z4"/>
    <w:link w:val="Style_660_ch"/>
    <w:rPr>
      <w:rFonts w:ascii="Courier New" w:hAnsi="Courier New"/>
    </w:rPr>
  </w:style>
  <w:style w:styleId="Style_660_ch" w:type="character">
    <w:name w:val="WW8Num9z4"/>
    <w:link w:val="Style_660"/>
    <w:rPr>
      <w:rFonts w:ascii="Courier New" w:hAnsi="Courier New"/>
    </w:rPr>
  </w:style>
  <w:style w:styleId="Style_661" w:type="paragraph">
    <w:name w:val="Интернет-ссылка"/>
    <w:link w:val="Style_661_ch"/>
    <w:rPr>
      <w:color w:val="0000FF"/>
      <w:u w:val="single"/>
    </w:rPr>
  </w:style>
  <w:style w:styleId="Style_661_ch" w:type="character">
    <w:name w:val="Интернет-ссылка"/>
    <w:link w:val="Style_661"/>
    <w:rPr>
      <w:color w:val="0000FF"/>
      <w:u w:val="single"/>
    </w:rPr>
  </w:style>
  <w:style w:styleId="Style_662" w:type="paragraph">
    <w:name w:val="WW8Num46z1"/>
    <w:link w:val="Style_662_ch"/>
    <w:rPr>
      <w:rFonts w:ascii="Symbol" w:hAnsi="Symbol"/>
    </w:rPr>
  </w:style>
  <w:style w:styleId="Style_662_ch" w:type="character">
    <w:name w:val="WW8Num46z1"/>
    <w:link w:val="Style_662"/>
    <w:rPr>
      <w:rFonts w:ascii="Symbol" w:hAnsi="Symbol"/>
    </w:rPr>
  </w:style>
  <w:style w:styleId="Style_663" w:type="paragraph">
    <w:name w:val="WW8Num109z2"/>
    <w:link w:val="Style_663_ch"/>
    <w:rPr>
      <w:rFonts w:ascii="Wingdings" w:hAnsi="Wingdings"/>
    </w:rPr>
  </w:style>
  <w:style w:styleId="Style_663_ch" w:type="character">
    <w:name w:val="WW8Num109z2"/>
    <w:link w:val="Style_663"/>
    <w:rPr>
      <w:rFonts w:ascii="Wingdings" w:hAnsi="Wingdings"/>
    </w:rPr>
  </w:style>
  <w:style w:styleId="Style_664" w:type="paragraph">
    <w:name w:val="Подпункты2 Знак Знак Знак"/>
    <w:link w:val="Style_664_ch"/>
    <w:rPr>
      <w:rFonts w:ascii="Times New Roman" w:hAnsi="Times New Roman"/>
      <w:sz w:val="26"/>
    </w:rPr>
  </w:style>
  <w:style w:styleId="Style_664_ch" w:type="character">
    <w:name w:val="Подпункты2 Знак Знак Знак"/>
    <w:link w:val="Style_664"/>
    <w:rPr>
      <w:rFonts w:ascii="Times New Roman" w:hAnsi="Times New Roman"/>
      <w:sz w:val="26"/>
    </w:rPr>
  </w:style>
  <w:style w:styleId="Style_665" w:type="paragraph">
    <w:name w:val="Footnote Characters"/>
    <w:link w:val="Style_665_ch"/>
    <w:rPr>
      <w:vertAlign w:val="superscript"/>
    </w:rPr>
  </w:style>
  <w:style w:styleId="Style_665_ch" w:type="character">
    <w:name w:val="Footnote Characters"/>
    <w:link w:val="Style_665"/>
    <w:rPr>
      <w:vertAlign w:val="superscript"/>
    </w:rPr>
  </w:style>
  <w:style w:styleId="Style_666" w:type="paragraph">
    <w:name w:val="Îñíîâíîé òåêñò 2"/>
    <w:basedOn w:val="Style_47"/>
    <w:link w:val="Style_666_ch"/>
    <w:pPr>
      <w:ind w:firstLine="720" w:left="0"/>
      <w:jc w:val="both"/>
    </w:pPr>
    <w:rPr>
      <w:b w:val="1"/>
      <w:color w:val="000000"/>
      <w:sz w:val="24"/>
    </w:rPr>
  </w:style>
  <w:style w:styleId="Style_666_ch" w:type="character">
    <w:name w:val="Îñíîâíîé òåêñò 2"/>
    <w:basedOn w:val="Style_47_ch"/>
    <w:link w:val="Style_666"/>
    <w:rPr>
      <w:b w:val="1"/>
      <w:color w:val="000000"/>
      <w:sz w:val="24"/>
    </w:rPr>
  </w:style>
  <w:style w:styleId="Style_667" w:type="paragraph">
    <w:name w:val="WW8Num184z1"/>
    <w:link w:val="Style_667_ch"/>
    <w:rPr>
      <w:rFonts w:ascii="Courier New" w:hAnsi="Courier New"/>
    </w:rPr>
  </w:style>
  <w:style w:styleId="Style_667_ch" w:type="character">
    <w:name w:val="WW8Num184z1"/>
    <w:link w:val="Style_667"/>
    <w:rPr>
      <w:rFonts w:ascii="Courier New" w:hAnsi="Courier New"/>
    </w:rPr>
  </w:style>
  <w:style w:styleId="Style_668" w:type="paragraph">
    <w:name w:val="WW8Num122z1"/>
    <w:link w:val="Style_668_ch"/>
    <w:rPr>
      <w:rFonts w:ascii="Courier New" w:hAnsi="Courier New"/>
    </w:rPr>
  </w:style>
  <w:style w:styleId="Style_668_ch" w:type="character">
    <w:name w:val="WW8Num122z1"/>
    <w:link w:val="Style_668"/>
    <w:rPr>
      <w:rFonts w:ascii="Courier New" w:hAnsi="Courier New"/>
    </w:rPr>
  </w:style>
  <w:style w:styleId="Style_669" w:type="paragraph">
    <w:name w:val="WW8Num165z1"/>
    <w:link w:val="Style_669_ch"/>
    <w:rPr>
      <w:rFonts w:ascii="Courier New" w:hAnsi="Courier New"/>
    </w:rPr>
  </w:style>
  <w:style w:styleId="Style_669_ch" w:type="character">
    <w:name w:val="WW8Num165z1"/>
    <w:link w:val="Style_669"/>
    <w:rPr>
      <w:rFonts w:ascii="Courier New" w:hAnsi="Courier New"/>
    </w:rPr>
  </w:style>
  <w:style w:styleId="Style_670" w:type="paragraph">
    <w:name w:val="WW8Num7z2"/>
    <w:link w:val="Style_670_ch"/>
    <w:rPr>
      <w:rFonts w:ascii="Wingdings" w:hAnsi="Wingdings"/>
    </w:rPr>
  </w:style>
  <w:style w:styleId="Style_670_ch" w:type="character">
    <w:name w:val="WW8Num7z2"/>
    <w:link w:val="Style_670"/>
    <w:rPr>
      <w:rFonts w:ascii="Wingdings" w:hAnsi="Wingdings"/>
    </w:rPr>
  </w:style>
  <w:style w:styleId="Style_671" w:type="paragraph">
    <w:name w:val="WW8Num109z0"/>
    <w:link w:val="Style_671_ch"/>
    <w:rPr>
      <w:rFonts w:ascii="Symbol" w:hAnsi="Symbol"/>
    </w:rPr>
  </w:style>
  <w:style w:styleId="Style_671_ch" w:type="character">
    <w:name w:val="WW8Num109z0"/>
    <w:link w:val="Style_671"/>
    <w:rPr>
      <w:rFonts w:ascii="Symbol" w:hAnsi="Symbol"/>
    </w:rPr>
  </w:style>
  <w:style w:styleId="Style_672" w:type="paragraph">
    <w:name w:val="WW8Num205z1"/>
    <w:link w:val="Style_672_ch"/>
    <w:rPr>
      <w:rFonts w:ascii="Courier New" w:hAnsi="Courier New"/>
    </w:rPr>
  </w:style>
  <w:style w:styleId="Style_672_ch" w:type="character">
    <w:name w:val="WW8Num205z1"/>
    <w:link w:val="Style_672"/>
    <w:rPr>
      <w:rFonts w:ascii="Courier New" w:hAnsi="Courier New"/>
    </w:rPr>
  </w:style>
  <w:style w:styleId="Style_673" w:type="paragraph">
    <w:name w:val="WW8Num217z0"/>
    <w:link w:val="Style_673_ch"/>
    <w:rPr>
      <w:rFonts w:ascii="Symbol" w:hAnsi="Symbol"/>
    </w:rPr>
  </w:style>
  <w:style w:styleId="Style_673_ch" w:type="character">
    <w:name w:val="WW8Num217z0"/>
    <w:link w:val="Style_673"/>
    <w:rPr>
      <w:rFonts w:ascii="Symbol" w:hAnsi="Symbol"/>
    </w:rPr>
  </w:style>
  <w:style w:styleId="Style_674" w:type="paragraph">
    <w:name w:val="WW8Num145z2"/>
    <w:link w:val="Style_674_ch"/>
    <w:rPr>
      <w:rFonts w:ascii="Wingdings" w:hAnsi="Wingdings"/>
    </w:rPr>
  </w:style>
  <w:style w:styleId="Style_674_ch" w:type="character">
    <w:name w:val="WW8Num145z2"/>
    <w:link w:val="Style_674"/>
    <w:rPr>
      <w:rFonts w:ascii="Wingdings" w:hAnsi="Wingdings"/>
    </w:rPr>
  </w:style>
  <w:style w:styleId="Style_675" w:type="paragraph">
    <w:name w:val="WW8Num62z1"/>
    <w:link w:val="Style_675_ch"/>
    <w:rPr>
      <w:rFonts w:ascii="Courier New" w:hAnsi="Courier New"/>
    </w:rPr>
  </w:style>
  <w:style w:styleId="Style_675_ch" w:type="character">
    <w:name w:val="WW8Num62z1"/>
    <w:link w:val="Style_675"/>
    <w:rPr>
      <w:rFonts w:ascii="Courier New" w:hAnsi="Courier New"/>
    </w:rPr>
  </w:style>
  <w:style w:styleId="Style_676" w:type="paragraph">
    <w:name w:val="WW8Num92z3"/>
    <w:link w:val="Style_676_ch"/>
    <w:rPr>
      <w:rFonts w:ascii="Symbol" w:hAnsi="Symbol"/>
    </w:rPr>
  </w:style>
  <w:style w:styleId="Style_676_ch" w:type="character">
    <w:name w:val="WW8Num92z3"/>
    <w:link w:val="Style_676"/>
    <w:rPr>
      <w:rFonts w:ascii="Symbol" w:hAnsi="Symbol"/>
    </w:rPr>
  </w:style>
  <w:style w:styleId="Style_677" w:type="paragraph">
    <w:name w:val="WW8Num172z0"/>
    <w:link w:val="Style_677_ch"/>
    <w:rPr>
      <w:rFonts w:ascii="Symbol" w:hAnsi="Symbol"/>
    </w:rPr>
  </w:style>
  <w:style w:styleId="Style_677_ch" w:type="character">
    <w:name w:val="WW8Num172z0"/>
    <w:link w:val="Style_677"/>
    <w:rPr>
      <w:rFonts w:ascii="Symbol" w:hAnsi="Symbol"/>
    </w:rPr>
  </w:style>
  <w:style w:styleId="Style_678" w:type="paragraph">
    <w:name w:val="WW8Num100z4"/>
    <w:link w:val="Style_678_ch"/>
    <w:rPr>
      <w:rFonts w:ascii="Courier New" w:hAnsi="Courier New"/>
    </w:rPr>
  </w:style>
  <w:style w:styleId="Style_678_ch" w:type="character">
    <w:name w:val="WW8Num100z4"/>
    <w:link w:val="Style_678"/>
    <w:rPr>
      <w:rFonts w:ascii="Courier New" w:hAnsi="Courier New"/>
    </w:rPr>
  </w:style>
  <w:style w:styleId="Style_679" w:type="paragraph">
    <w:name w:val="WW8Num162z1"/>
    <w:link w:val="Style_679_ch"/>
    <w:rPr>
      <w:rFonts w:ascii="Courier New" w:hAnsi="Courier New"/>
    </w:rPr>
  </w:style>
  <w:style w:styleId="Style_679_ch" w:type="character">
    <w:name w:val="WW8Num162z1"/>
    <w:link w:val="Style_679"/>
    <w:rPr>
      <w:rFonts w:ascii="Courier New" w:hAnsi="Courier New"/>
    </w:rPr>
  </w:style>
  <w:style w:styleId="Style_680" w:type="paragraph">
    <w:name w:val="WW8Num64z0"/>
    <w:link w:val="Style_680_ch"/>
    <w:rPr>
      <w:rFonts w:ascii="Symbol" w:hAnsi="Symbol"/>
      <w:b w:val="0"/>
      <w:i w:val="0"/>
      <w:caps w:val="0"/>
      <w:smallCaps w:val="0"/>
      <w:strike w:val="0"/>
      <w:shadow w:val="0"/>
      <w:color w:val="000000"/>
      <w:sz w:val="22"/>
    </w:rPr>
  </w:style>
  <w:style w:styleId="Style_680_ch" w:type="character">
    <w:name w:val="WW8Num64z0"/>
    <w:link w:val="Style_680"/>
    <w:rPr>
      <w:rFonts w:ascii="Symbol" w:hAnsi="Symbol"/>
      <w:b w:val="0"/>
      <w:i w:val="0"/>
      <w:caps w:val="0"/>
      <w:smallCaps w:val="0"/>
      <w:strike w:val="0"/>
      <w:shadow w:val="0"/>
      <w:color w:val="000000"/>
      <w:sz w:val="22"/>
    </w:rPr>
  </w:style>
  <w:style w:styleId="Style_681" w:type="paragraph">
    <w:name w:val="WW8Num86z2"/>
    <w:link w:val="Style_681_ch"/>
    <w:rPr>
      <w:rFonts w:ascii="Wingdings" w:hAnsi="Wingdings"/>
    </w:rPr>
  </w:style>
  <w:style w:styleId="Style_681_ch" w:type="character">
    <w:name w:val="WW8Num86z2"/>
    <w:link w:val="Style_681"/>
    <w:rPr>
      <w:rFonts w:ascii="Wingdings" w:hAnsi="Wingdings"/>
    </w:rPr>
  </w:style>
  <w:style w:styleId="Style_682" w:type="paragraph">
    <w:name w:val="WW8Num91z0"/>
    <w:link w:val="Style_682_ch"/>
    <w:rPr>
      <w:rFonts w:ascii="Times New Roman" w:hAnsi="Times New Roman"/>
    </w:rPr>
  </w:style>
  <w:style w:styleId="Style_682_ch" w:type="character">
    <w:name w:val="WW8Num91z0"/>
    <w:link w:val="Style_682"/>
    <w:rPr>
      <w:rFonts w:ascii="Times New Roman" w:hAnsi="Times New Roman"/>
    </w:rPr>
  </w:style>
  <w:style w:styleId="Style_683" w:type="paragraph">
    <w:name w:val="WW8Num181z2"/>
    <w:link w:val="Style_683_ch"/>
    <w:rPr>
      <w:rFonts w:ascii="Wingdings" w:hAnsi="Wingdings"/>
    </w:rPr>
  </w:style>
  <w:style w:styleId="Style_683_ch" w:type="character">
    <w:name w:val="WW8Num181z2"/>
    <w:link w:val="Style_683"/>
    <w:rPr>
      <w:rFonts w:ascii="Wingdings" w:hAnsi="Wingdings"/>
    </w:rPr>
  </w:style>
  <w:style w:styleId="Style_684" w:type="paragraph">
    <w:name w:val="WW8Num35z2"/>
    <w:link w:val="Style_684_ch"/>
    <w:rPr>
      <w:rFonts w:ascii="Wingdings" w:hAnsi="Wingdings"/>
    </w:rPr>
  </w:style>
  <w:style w:styleId="Style_684_ch" w:type="character">
    <w:name w:val="WW8Num35z2"/>
    <w:link w:val="Style_684"/>
    <w:rPr>
      <w:rFonts w:ascii="Wingdings" w:hAnsi="Wingdings"/>
    </w:rPr>
  </w:style>
  <w:style w:styleId="Style_685" w:type="paragraph">
    <w:name w:val="Заголовок 0"/>
    <w:basedOn w:val="Style_198"/>
    <w:link w:val="Style_685_ch"/>
    <w:pPr>
      <w:keepLines w:val="0"/>
      <w:widowControl w:val="1"/>
      <w:numPr>
        <w:ilvl w:val="0"/>
        <w:numId w:val="0"/>
      </w:numPr>
      <w:spacing w:after="120" w:before="120"/>
      <w:ind/>
      <w:jc w:val="center"/>
    </w:pPr>
    <w:rPr>
      <w:rFonts w:ascii="Times New Roman" w:hAnsi="Times New Roman"/>
      <w:caps w:val="1"/>
      <w:color w:val="000000"/>
      <w:sz w:val="24"/>
    </w:rPr>
  </w:style>
  <w:style w:styleId="Style_685_ch" w:type="character">
    <w:name w:val="Заголовок 0"/>
    <w:basedOn w:val="Style_198_ch"/>
    <w:link w:val="Style_685"/>
    <w:rPr>
      <w:rFonts w:ascii="Times New Roman" w:hAnsi="Times New Roman"/>
      <w:caps w:val="1"/>
      <w:color w:val="000000"/>
      <w:sz w:val="24"/>
    </w:rPr>
  </w:style>
  <w:style w:styleId="Style_686" w:type="paragraph">
    <w:name w:val="WW8Num111z2"/>
    <w:link w:val="Style_686_ch"/>
    <w:rPr>
      <w:rFonts w:ascii="Wingdings" w:hAnsi="Wingdings"/>
    </w:rPr>
  </w:style>
  <w:style w:styleId="Style_686_ch" w:type="character">
    <w:name w:val="WW8Num111z2"/>
    <w:link w:val="Style_686"/>
    <w:rPr>
      <w:rFonts w:ascii="Wingdings" w:hAnsi="Wingdings"/>
    </w:rPr>
  </w:style>
  <w:style w:styleId="Style_687" w:type="paragraph">
    <w:name w:val="Содержимое врезки"/>
    <w:basedOn w:val="Style_418"/>
    <w:link w:val="Style_687_ch"/>
    <w:pPr>
      <w:widowControl w:val="1"/>
      <w:spacing w:after="0"/>
      <w:ind w:firstLine="709" w:left="0"/>
      <w:jc w:val="both"/>
    </w:pPr>
  </w:style>
  <w:style w:styleId="Style_687_ch" w:type="character">
    <w:name w:val="Содержимое врезки"/>
    <w:basedOn w:val="Style_418_ch"/>
    <w:link w:val="Style_687"/>
  </w:style>
  <w:style w:styleId="Style_688" w:type="paragraph">
    <w:name w:val="WW8Num6z0"/>
    <w:link w:val="Style_688_ch"/>
    <w:rPr>
      <w:rFonts w:ascii="Times New Roman" w:hAnsi="Times New Roman"/>
    </w:rPr>
  </w:style>
  <w:style w:styleId="Style_688_ch" w:type="character">
    <w:name w:val="WW8Num6z0"/>
    <w:link w:val="Style_688"/>
    <w:rPr>
      <w:rFonts w:ascii="Times New Roman" w:hAnsi="Times New Roman"/>
    </w:rPr>
  </w:style>
  <w:style w:styleId="Style_689" w:type="paragraph">
    <w:name w:val="Текст сноски Знак"/>
    <w:link w:val="Style_689_ch"/>
    <w:rPr>
      <w:rFonts w:ascii="Times New Roman" w:hAnsi="Times New Roman"/>
      <w:sz w:val="20"/>
    </w:rPr>
  </w:style>
  <w:style w:styleId="Style_689_ch" w:type="character">
    <w:name w:val="Текст сноски Знак"/>
    <w:link w:val="Style_689"/>
    <w:rPr>
      <w:rFonts w:ascii="Times New Roman" w:hAnsi="Times New Roman"/>
      <w:sz w:val="20"/>
    </w:rPr>
  </w:style>
  <w:style w:styleId="Style_690" w:type="paragraph">
    <w:name w:val="WW8Num69z1"/>
    <w:link w:val="Style_690_ch"/>
    <w:rPr>
      <w:rFonts w:ascii="Courier New" w:hAnsi="Courier New"/>
    </w:rPr>
  </w:style>
  <w:style w:styleId="Style_690_ch" w:type="character">
    <w:name w:val="WW8Num69z1"/>
    <w:link w:val="Style_690"/>
    <w:rPr>
      <w:rFonts w:ascii="Courier New" w:hAnsi="Courier New"/>
    </w:rPr>
  </w:style>
  <w:style w:styleId="Style_691" w:type="paragraph">
    <w:name w:val="WW8Num8z3"/>
    <w:link w:val="Style_691_ch"/>
    <w:rPr>
      <w:rFonts w:ascii="Wingdings" w:hAnsi="Wingdings"/>
      <w:sz w:val="18"/>
    </w:rPr>
  </w:style>
  <w:style w:styleId="Style_691_ch" w:type="character">
    <w:name w:val="WW8Num8z3"/>
    <w:link w:val="Style_691"/>
    <w:rPr>
      <w:rFonts w:ascii="Wingdings" w:hAnsi="Wingdings"/>
      <w:sz w:val="18"/>
    </w:rPr>
  </w:style>
  <w:style w:styleId="Style_692" w:type="paragraph">
    <w:name w:val="WW8Num151z1"/>
    <w:link w:val="Style_692_ch"/>
    <w:rPr>
      <w:rFonts w:ascii="Courier New" w:hAnsi="Courier New"/>
    </w:rPr>
  </w:style>
  <w:style w:styleId="Style_692_ch" w:type="character">
    <w:name w:val="WW8Num151z1"/>
    <w:link w:val="Style_692"/>
    <w:rPr>
      <w:rFonts w:ascii="Courier New" w:hAnsi="Courier New"/>
    </w:rPr>
  </w:style>
  <w:style w:styleId="Style_693" w:type="paragraph">
    <w:name w:val="WW8Num43z1"/>
    <w:link w:val="Style_693_ch"/>
    <w:rPr>
      <w:rFonts w:ascii="Courier New" w:hAnsi="Courier New"/>
    </w:rPr>
  </w:style>
  <w:style w:styleId="Style_693_ch" w:type="character">
    <w:name w:val="WW8Num43z1"/>
    <w:link w:val="Style_693"/>
    <w:rPr>
      <w:rFonts w:ascii="Courier New" w:hAnsi="Courier New"/>
    </w:rPr>
  </w:style>
  <w:style w:styleId="Style_694" w:type="paragraph">
    <w:name w:val="WW8Num123z2"/>
    <w:link w:val="Style_694_ch"/>
    <w:rPr>
      <w:rFonts w:ascii="Wingdings" w:hAnsi="Wingdings"/>
    </w:rPr>
  </w:style>
  <w:style w:styleId="Style_694_ch" w:type="character">
    <w:name w:val="WW8Num123z2"/>
    <w:link w:val="Style_694"/>
    <w:rPr>
      <w:rFonts w:ascii="Wingdings" w:hAnsi="Wingdings"/>
    </w:rPr>
  </w:style>
  <w:style w:styleId="Style_695" w:type="paragraph">
    <w:name w:val="WW8Num15z2"/>
    <w:link w:val="Style_695_ch"/>
    <w:rPr>
      <w:rFonts w:ascii="Wingdings" w:hAnsi="Wingdings"/>
    </w:rPr>
  </w:style>
  <w:style w:styleId="Style_695_ch" w:type="character">
    <w:name w:val="WW8Num15z2"/>
    <w:link w:val="Style_695"/>
    <w:rPr>
      <w:rFonts w:ascii="Wingdings" w:hAnsi="Wingdings"/>
    </w:rPr>
  </w:style>
  <w:style w:styleId="Style_696" w:type="paragraph">
    <w:name w:val="Знак Знак3"/>
    <w:basedOn w:val="Style_21"/>
    <w:link w:val="Style_696_ch"/>
    <w:pPr>
      <w:widowControl w:val="1"/>
      <w:spacing w:after="160" w:line="240" w:lineRule="exact"/>
      <w:ind/>
    </w:pPr>
    <w:rPr>
      <w:rFonts w:ascii="Verdana" w:hAnsi="Verdana"/>
      <w:sz w:val="20"/>
    </w:rPr>
  </w:style>
  <w:style w:styleId="Style_696_ch" w:type="character">
    <w:name w:val="Знак Знак3"/>
    <w:basedOn w:val="Style_21_ch"/>
    <w:link w:val="Style_696"/>
    <w:rPr>
      <w:rFonts w:ascii="Verdana" w:hAnsi="Verdana"/>
      <w:sz w:val="20"/>
    </w:rPr>
  </w:style>
  <w:style w:styleId="Style_697" w:type="paragraph">
    <w:name w:val="WW8Num95z1"/>
    <w:link w:val="Style_697_ch"/>
    <w:rPr>
      <w:rFonts w:ascii="Courier New" w:hAnsi="Courier New"/>
    </w:rPr>
  </w:style>
  <w:style w:styleId="Style_697_ch" w:type="character">
    <w:name w:val="WW8Num95z1"/>
    <w:link w:val="Style_697"/>
    <w:rPr>
      <w:rFonts w:ascii="Courier New" w:hAnsi="Courier New"/>
    </w:rPr>
  </w:style>
  <w:style w:styleId="Style_698" w:type="paragraph">
    <w:name w:val="WW8Num219z2"/>
    <w:link w:val="Style_698_ch"/>
    <w:rPr>
      <w:rFonts w:ascii="Wingdings" w:hAnsi="Wingdings"/>
    </w:rPr>
  </w:style>
  <w:style w:styleId="Style_698_ch" w:type="character">
    <w:name w:val="WW8Num219z2"/>
    <w:link w:val="Style_698"/>
    <w:rPr>
      <w:rFonts w:ascii="Wingdings" w:hAnsi="Wingdings"/>
    </w:rPr>
  </w:style>
  <w:style w:styleId="Style_699" w:type="paragraph">
    <w:name w:val="WW8Num207z2"/>
    <w:link w:val="Style_699_ch"/>
    <w:rPr>
      <w:rFonts w:ascii="Wingdings" w:hAnsi="Wingdings"/>
    </w:rPr>
  </w:style>
  <w:style w:styleId="Style_699_ch" w:type="character">
    <w:name w:val="WW8Num207z2"/>
    <w:link w:val="Style_699"/>
    <w:rPr>
      <w:rFonts w:ascii="Wingdings" w:hAnsi="Wingdings"/>
    </w:rPr>
  </w:style>
  <w:style w:styleId="Style_700" w:type="paragraph">
    <w:name w:val="WW8Num216z0"/>
    <w:link w:val="Style_700_ch"/>
    <w:rPr>
      <w:rFonts w:ascii="Symbol" w:hAnsi="Symbol"/>
    </w:rPr>
  </w:style>
  <w:style w:styleId="Style_700_ch" w:type="character">
    <w:name w:val="WW8Num216z0"/>
    <w:link w:val="Style_700"/>
    <w:rPr>
      <w:rFonts w:ascii="Symbol" w:hAnsi="Symbol"/>
    </w:rPr>
  </w:style>
  <w:style w:styleId="Style_701" w:type="paragraph">
    <w:name w:val="WW8Num33z0"/>
    <w:link w:val="Style_701_ch"/>
    <w:rPr>
      <w:rFonts w:ascii="StarSymbol" w:hAnsi="StarSymbol"/>
    </w:rPr>
  </w:style>
  <w:style w:styleId="Style_701_ch" w:type="character">
    <w:name w:val="WW8Num33z0"/>
    <w:link w:val="Style_701"/>
    <w:rPr>
      <w:rFonts w:ascii="StarSymbol" w:hAnsi="StarSymbol"/>
    </w:rPr>
  </w:style>
  <w:style w:styleId="Style_702" w:type="paragraph">
    <w:name w:val="WW8Num29z4"/>
    <w:link w:val="Style_702_ch"/>
    <w:rPr>
      <w:rFonts w:ascii="Courier New" w:hAnsi="Courier New"/>
    </w:rPr>
  </w:style>
  <w:style w:styleId="Style_702_ch" w:type="character">
    <w:name w:val="WW8Num29z4"/>
    <w:link w:val="Style_702"/>
    <w:rPr>
      <w:rFonts w:ascii="Courier New" w:hAnsi="Courier New"/>
    </w:rPr>
  </w:style>
  <w:style w:styleId="Style_703" w:type="paragraph">
    <w:name w:val="WW8Num151z0"/>
    <w:link w:val="Style_703_ch"/>
    <w:rPr>
      <w:rFonts w:ascii="Symbol" w:hAnsi="Symbol"/>
    </w:rPr>
  </w:style>
  <w:style w:styleId="Style_703_ch" w:type="character">
    <w:name w:val="WW8Num151z0"/>
    <w:link w:val="Style_703"/>
    <w:rPr>
      <w:rFonts w:ascii="Symbol" w:hAnsi="Symbol"/>
    </w:rPr>
  </w:style>
  <w:style w:styleId="Style_704" w:type="paragraph">
    <w:name w:val="WW8Num134z1"/>
    <w:link w:val="Style_704_ch"/>
    <w:rPr>
      <w:rFonts w:ascii="Courier New" w:hAnsi="Courier New"/>
    </w:rPr>
  </w:style>
  <w:style w:styleId="Style_704_ch" w:type="character">
    <w:name w:val="WW8Num134z1"/>
    <w:link w:val="Style_704"/>
    <w:rPr>
      <w:rFonts w:ascii="Courier New" w:hAnsi="Courier New"/>
    </w:rPr>
  </w:style>
  <w:style w:styleId="Style_705" w:type="paragraph">
    <w:name w:val="Ñòèëü"/>
    <w:link w:val="Style_705_ch"/>
    <w:pPr>
      <w:widowControl w:val="0"/>
      <w:ind/>
    </w:pPr>
    <w:rPr>
      <w:rFonts w:ascii="Times New Roman" w:hAnsi="Times New Roman"/>
      <w:spacing w:val="-1"/>
      <w:sz w:val="24"/>
    </w:rPr>
  </w:style>
  <w:style w:styleId="Style_705_ch" w:type="character">
    <w:name w:val="Ñòèëü"/>
    <w:link w:val="Style_705"/>
    <w:rPr>
      <w:rFonts w:ascii="Times New Roman" w:hAnsi="Times New Roman"/>
      <w:spacing w:val="-1"/>
      <w:sz w:val="24"/>
    </w:rPr>
  </w:style>
  <w:style w:styleId="Style_706" w:type="paragraph">
    <w:name w:val="WW8Num113z0"/>
    <w:link w:val="Style_706_ch"/>
    <w:rPr>
      <w:rFonts w:ascii="Symbol" w:hAnsi="Symbol"/>
    </w:rPr>
  </w:style>
  <w:style w:styleId="Style_706_ch" w:type="character">
    <w:name w:val="WW8Num113z0"/>
    <w:link w:val="Style_706"/>
    <w:rPr>
      <w:rFonts w:ascii="Symbol" w:hAnsi="Symbol"/>
    </w:rPr>
  </w:style>
  <w:style w:styleId="Style_707" w:type="paragraph">
    <w:name w:val="Таблицы (моноширинный)"/>
    <w:basedOn w:val="Style_21"/>
    <w:next w:val="Style_21"/>
    <w:link w:val="Style_707_ch"/>
    <w:pPr>
      <w:ind/>
      <w:jc w:val="both"/>
    </w:pPr>
    <w:rPr>
      <w:rFonts w:ascii="Courier New" w:hAnsi="Courier New"/>
      <w:sz w:val="20"/>
    </w:rPr>
  </w:style>
  <w:style w:styleId="Style_707_ch" w:type="character">
    <w:name w:val="Таблицы (моноширинный)"/>
    <w:basedOn w:val="Style_21_ch"/>
    <w:link w:val="Style_707"/>
    <w:rPr>
      <w:rFonts w:ascii="Courier New" w:hAnsi="Courier New"/>
      <w:sz w:val="20"/>
    </w:rPr>
  </w:style>
  <w:style w:styleId="Style_708" w:type="paragraph">
    <w:name w:val="toc 8"/>
    <w:basedOn w:val="Style_21"/>
    <w:next w:val="Style_21"/>
    <w:link w:val="Style_708_ch"/>
    <w:uiPriority w:val="39"/>
    <w:pPr>
      <w:widowControl w:val="1"/>
      <w:spacing w:after="100" w:line="276" w:lineRule="auto"/>
      <w:ind w:firstLine="0" w:left="1540"/>
    </w:pPr>
    <w:rPr>
      <w:rFonts w:ascii="Calibri" w:hAnsi="Calibri"/>
      <w:sz w:val="22"/>
    </w:rPr>
  </w:style>
  <w:style w:styleId="Style_708_ch" w:type="character">
    <w:name w:val="toc 8"/>
    <w:basedOn w:val="Style_21_ch"/>
    <w:link w:val="Style_708"/>
    <w:rPr>
      <w:rFonts w:ascii="Calibri" w:hAnsi="Calibri"/>
      <w:sz w:val="22"/>
    </w:rPr>
  </w:style>
  <w:style w:styleId="Style_709" w:type="paragraph">
    <w:name w:val="WW8Num21z4"/>
    <w:link w:val="Style_709_ch"/>
    <w:rPr>
      <w:rFonts w:ascii="Courier New" w:hAnsi="Courier New"/>
    </w:rPr>
  </w:style>
  <w:style w:styleId="Style_709_ch" w:type="character">
    <w:name w:val="WW8Num21z4"/>
    <w:link w:val="Style_709"/>
    <w:rPr>
      <w:rFonts w:ascii="Courier New" w:hAnsi="Courier New"/>
    </w:rPr>
  </w:style>
  <w:style w:styleId="Style_710" w:type="paragraph">
    <w:name w:val="WW8Num175z2"/>
    <w:link w:val="Style_710_ch"/>
    <w:rPr>
      <w:rFonts w:ascii="Wingdings" w:hAnsi="Wingdings"/>
    </w:rPr>
  </w:style>
  <w:style w:styleId="Style_710_ch" w:type="character">
    <w:name w:val="WW8Num175z2"/>
    <w:link w:val="Style_710"/>
    <w:rPr>
      <w:rFonts w:ascii="Wingdings" w:hAnsi="Wingdings"/>
    </w:rPr>
  </w:style>
  <w:style w:styleId="Style_711" w:type="paragraph">
    <w:name w:val="WW8Num106z2"/>
    <w:link w:val="Style_711_ch"/>
    <w:rPr>
      <w:rFonts w:ascii="Wingdings" w:hAnsi="Wingdings"/>
    </w:rPr>
  </w:style>
  <w:style w:styleId="Style_711_ch" w:type="character">
    <w:name w:val="WW8Num106z2"/>
    <w:link w:val="Style_711"/>
    <w:rPr>
      <w:rFonts w:ascii="Wingdings" w:hAnsi="Wingdings"/>
    </w:rPr>
  </w:style>
  <w:style w:styleId="Style_712" w:type="paragraph">
    <w:name w:val="WW8Num109z1"/>
    <w:link w:val="Style_712_ch"/>
    <w:rPr>
      <w:rFonts w:ascii="Courier New" w:hAnsi="Courier New"/>
    </w:rPr>
  </w:style>
  <w:style w:styleId="Style_712_ch" w:type="character">
    <w:name w:val="WW8Num109z1"/>
    <w:link w:val="Style_712"/>
    <w:rPr>
      <w:rFonts w:ascii="Courier New" w:hAnsi="Courier New"/>
    </w:rPr>
  </w:style>
  <w:style w:styleId="Style_713" w:type="paragraph">
    <w:name w:val="WW8Num141z0"/>
    <w:link w:val="Style_713_ch"/>
    <w:rPr>
      <w:rFonts w:ascii="Symbol" w:hAnsi="Symbol"/>
    </w:rPr>
  </w:style>
  <w:style w:styleId="Style_713_ch" w:type="character">
    <w:name w:val="WW8Num141z0"/>
    <w:link w:val="Style_713"/>
    <w:rPr>
      <w:rFonts w:ascii="Symbol" w:hAnsi="Symbol"/>
    </w:rPr>
  </w:style>
  <w:style w:styleId="Style_714" w:type="paragraph">
    <w:name w:val="WW8Num157z1"/>
    <w:link w:val="Style_714_ch"/>
    <w:rPr>
      <w:rFonts w:ascii="Courier New" w:hAnsi="Courier New"/>
    </w:rPr>
  </w:style>
  <w:style w:styleId="Style_714_ch" w:type="character">
    <w:name w:val="WW8Num157z1"/>
    <w:link w:val="Style_714"/>
    <w:rPr>
      <w:rFonts w:ascii="Courier New" w:hAnsi="Courier New"/>
    </w:rPr>
  </w:style>
  <w:style w:styleId="Style_715" w:type="paragraph">
    <w:name w:val="WW8Num54z3"/>
    <w:link w:val="Style_715_ch"/>
    <w:rPr>
      <w:rFonts w:ascii="Symbol" w:hAnsi="Symbol"/>
    </w:rPr>
  </w:style>
  <w:style w:styleId="Style_715_ch" w:type="character">
    <w:name w:val="WW8Num54z3"/>
    <w:link w:val="Style_715"/>
    <w:rPr>
      <w:rFonts w:ascii="Symbol" w:hAnsi="Symbol"/>
    </w:rPr>
  </w:style>
  <w:style w:styleId="Style_716" w:type="paragraph">
    <w:name w:val="Схема документа Знак"/>
    <w:basedOn w:val="Style_96"/>
    <w:link w:val="Style_716_ch"/>
    <w:rPr>
      <w:rFonts w:ascii="Tahoma" w:hAnsi="Tahoma"/>
      <w:sz w:val="16"/>
    </w:rPr>
  </w:style>
  <w:style w:styleId="Style_716_ch" w:type="character">
    <w:name w:val="Схема документа Знак"/>
    <w:basedOn w:val="Style_96_ch"/>
    <w:link w:val="Style_716"/>
    <w:rPr>
      <w:rFonts w:ascii="Tahoma" w:hAnsi="Tahoma"/>
      <w:sz w:val="16"/>
    </w:rPr>
  </w:style>
  <w:style w:styleId="Style_717" w:type="paragraph">
    <w:name w:val="WW-Основной текст с отступом 31"/>
    <w:basedOn w:val="Style_21"/>
    <w:link w:val="Style_717_ch"/>
    <w:pPr>
      <w:widowControl w:val="1"/>
      <w:ind w:hanging="360" w:left="360"/>
      <w:jc w:val="both"/>
    </w:pPr>
    <w:rPr>
      <w:b w:val="1"/>
      <w:sz w:val="28"/>
    </w:rPr>
  </w:style>
  <w:style w:styleId="Style_717_ch" w:type="character">
    <w:name w:val="WW-Основной текст с отступом 31"/>
    <w:basedOn w:val="Style_21_ch"/>
    <w:link w:val="Style_717"/>
    <w:rPr>
      <w:b w:val="1"/>
      <w:sz w:val="28"/>
    </w:rPr>
  </w:style>
  <w:style w:styleId="Style_718" w:type="paragraph">
    <w:name w:val="WW8Num199z2"/>
    <w:link w:val="Style_718_ch"/>
    <w:rPr>
      <w:rFonts w:ascii="Wingdings" w:hAnsi="Wingdings"/>
    </w:rPr>
  </w:style>
  <w:style w:styleId="Style_718_ch" w:type="character">
    <w:name w:val="WW8Num199z2"/>
    <w:link w:val="Style_718"/>
    <w:rPr>
      <w:rFonts w:ascii="Wingdings" w:hAnsi="Wingdings"/>
    </w:rPr>
  </w:style>
  <w:style w:styleId="Style_719" w:type="paragraph">
    <w:name w:val="WW8Num168z2"/>
    <w:link w:val="Style_719_ch"/>
    <w:rPr>
      <w:rFonts w:ascii="Wingdings" w:hAnsi="Wingdings"/>
    </w:rPr>
  </w:style>
  <w:style w:styleId="Style_719_ch" w:type="character">
    <w:name w:val="WW8Num168z2"/>
    <w:link w:val="Style_719"/>
    <w:rPr>
      <w:rFonts w:ascii="Wingdings" w:hAnsi="Wingdings"/>
    </w:rPr>
  </w:style>
  <w:style w:styleId="Style_720" w:type="paragraph">
    <w:name w:val="WW8Num70z2"/>
    <w:link w:val="Style_720_ch"/>
    <w:rPr>
      <w:rFonts w:ascii="Wingdings" w:hAnsi="Wingdings"/>
    </w:rPr>
  </w:style>
  <w:style w:styleId="Style_720_ch" w:type="character">
    <w:name w:val="WW8Num70z2"/>
    <w:link w:val="Style_720"/>
    <w:rPr>
      <w:rFonts w:ascii="Wingdings" w:hAnsi="Wingdings"/>
    </w:rPr>
  </w:style>
  <w:style w:styleId="Style_721" w:type="paragraph">
    <w:name w:val="WW8Num92z2"/>
    <w:link w:val="Style_721_ch"/>
    <w:rPr>
      <w:rFonts w:ascii="Wingdings" w:hAnsi="Wingdings"/>
    </w:rPr>
  </w:style>
  <w:style w:styleId="Style_721_ch" w:type="character">
    <w:name w:val="WW8Num92z2"/>
    <w:link w:val="Style_721"/>
    <w:rPr>
      <w:rFonts w:ascii="Wingdings" w:hAnsi="Wingdings"/>
    </w:rPr>
  </w:style>
  <w:style w:styleId="Style_722" w:type="paragraph">
    <w:name w:val="Текст выноски Знак"/>
    <w:link w:val="Style_722_ch"/>
    <w:rPr>
      <w:rFonts w:ascii="Tahoma" w:hAnsi="Tahoma"/>
      <w:sz w:val="16"/>
    </w:rPr>
  </w:style>
  <w:style w:styleId="Style_722_ch" w:type="character">
    <w:name w:val="Текст выноски Знак"/>
    <w:link w:val="Style_722"/>
    <w:rPr>
      <w:rFonts w:ascii="Tahoma" w:hAnsi="Tahoma"/>
      <w:sz w:val="16"/>
    </w:rPr>
  </w:style>
  <w:style w:styleId="Style_723" w:type="paragraph">
    <w:name w:val="WW8Num164z2"/>
    <w:link w:val="Style_723_ch"/>
    <w:rPr>
      <w:rFonts w:ascii="Wingdings" w:hAnsi="Wingdings"/>
    </w:rPr>
  </w:style>
  <w:style w:styleId="Style_723_ch" w:type="character">
    <w:name w:val="WW8Num164z2"/>
    <w:link w:val="Style_723"/>
    <w:rPr>
      <w:rFonts w:ascii="Wingdings" w:hAnsi="Wingdings"/>
    </w:rPr>
  </w:style>
  <w:style w:styleId="Style_724" w:type="paragraph">
    <w:name w:val="WW8Num89z2"/>
    <w:link w:val="Style_724_ch"/>
    <w:rPr>
      <w:rFonts w:ascii="Wingdings" w:hAnsi="Wingdings"/>
    </w:rPr>
  </w:style>
  <w:style w:styleId="Style_724_ch" w:type="character">
    <w:name w:val="WW8Num89z2"/>
    <w:link w:val="Style_724"/>
    <w:rPr>
      <w:rFonts w:ascii="Wingdings" w:hAnsi="Wingdings"/>
    </w:rPr>
  </w:style>
  <w:style w:styleId="Style_725" w:type="paragraph">
    <w:name w:val="WW8Num7z0"/>
    <w:link w:val="Style_725_ch"/>
    <w:rPr>
      <w:rFonts w:ascii="Symbol" w:hAnsi="Symbol"/>
    </w:rPr>
  </w:style>
  <w:style w:styleId="Style_725_ch" w:type="character">
    <w:name w:val="WW8Num7z0"/>
    <w:link w:val="Style_725"/>
    <w:rPr>
      <w:rFonts w:ascii="Symbol" w:hAnsi="Symbol"/>
    </w:rPr>
  </w:style>
  <w:style w:styleId="Style_726" w:type="paragraph">
    <w:name w:val="WW8Num37z0"/>
    <w:link w:val="Style_726_ch"/>
    <w:rPr>
      <w:rFonts w:ascii="Symbol" w:hAnsi="Symbol"/>
    </w:rPr>
  </w:style>
  <w:style w:styleId="Style_726_ch" w:type="character">
    <w:name w:val="WW8Num37z0"/>
    <w:link w:val="Style_726"/>
    <w:rPr>
      <w:rFonts w:ascii="Symbol" w:hAnsi="Symbol"/>
    </w:rPr>
  </w:style>
  <w:style w:styleId="Style_727" w:type="paragraph">
    <w:name w:val="WW8Num42z0"/>
    <w:link w:val="Style_727_ch"/>
    <w:rPr>
      <w:rFonts w:ascii="Times New Roman" w:hAnsi="Times New Roman"/>
    </w:rPr>
  </w:style>
  <w:style w:styleId="Style_727_ch" w:type="character">
    <w:name w:val="WW8Num42z0"/>
    <w:link w:val="Style_727"/>
    <w:rPr>
      <w:rFonts w:ascii="Times New Roman" w:hAnsi="Times New Roman"/>
    </w:rPr>
  </w:style>
  <w:style w:styleId="Style_728" w:type="paragraph">
    <w:name w:val="Название2"/>
    <w:basedOn w:val="Style_21"/>
    <w:link w:val="Style_728_ch"/>
    <w:pPr>
      <w:spacing w:after="120" w:before="120"/>
      <w:ind/>
    </w:pPr>
    <w:rPr>
      <w:i w:val="1"/>
    </w:rPr>
  </w:style>
  <w:style w:styleId="Style_728_ch" w:type="character">
    <w:name w:val="Название2"/>
    <w:basedOn w:val="Style_21_ch"/>
    <w:link w:val="Style_728"/>
    <w:rPr>
      <w:i w:val="1"/>
    </w:rPr>
  </w:style>
  <w:style w:styleId="Style_729" w:type="paragraph">
    <w:name w:val="Îñíîâíîé òåêñò ñ îòñòóïîì 2"/>
    <w:basedOn w:val="Style_47"/>
    <w:link w:val="Style_729_ch"/>
    <w:pPr>
      <w:ind w:firstLine="0" w:left="720"/>
      <w:jc w:val="both"/>
    </w:pPr>
    <w:rPr>
      <w:color w:val="000000"/>
      <w:sz w:val="24"/>
    </w:rPr>
  </w:style>
  <w:style w:styleId="Style_729_ch" w:type="character">
    <w:name w:val="Îñíîâíîé òåêñò ñ îòñòóïîì 2"/>
    <w:basedOn w:val="Style_47_ch"/>
    <w:link w:val="Style_729"/>
    <w:rPr>
      <w:color w:val="000000"/>
      <w:sz w:val="24"/>
    </w:rPr>
  </w:style>
  <w:style w:styleId="Style_730" w:type="paragraph">
    <w:name w:val="WW8Num74z1"/>
    <w:link w:val="Style_730_ch"/>
    <w:rPr>
      <w:rFonts w:ascii="Symbol" w:hAnsi="Symbol"/>
    </w:rPr>
  </w:style>
  <w:style w:styleId="Style_730_ch" w:type="character">
    <w:name w:val="WW8Num74z1"/>
    <w:link w:val="Style_730"/>
    <w:rPr>
      <w:rFonts w:ascii="Symbol" w:hAnsi="Symbol"/>
    </w:rPr>
  </w:style>
  <w:style w:styleId="Style_731" w:type="paragraph">
    <w:name w:val="WW8Num79z1"/>
    <w:link w:val="Style_731_ch"/>
    <w:rPr>
      <w:rFonts w:ascii="Symbol" w:hAnsi="Symbol"/>
    </w:rPr>
  </w:style>
  <w:style w:styleId="Style_731_ch" w:type="character">
    <w:name w:val="WW8Num79z1"/>
    <w:link w:val="Style_731"/>
    <w:rPr>
      <w:rFonts w:ascii="Symbol" w:hAnsi="Symbol"/>
    </w:rPr>
  </w:style>
  <w:style w:styleId="Style_732" w:type="paragraph">
    <w:name w:val="WW8Num46z0"/>
    <w:link w:val="Style_732_ch"/>
    <w:rPr>
      <w:rFonts w:ascii="Times New Roman" w:hAnsi="Times New Roman"/>
    </w:rPr>
  </w:style>
  <w:style w:styleId="Style_732_ch" w:type="character">
    <w:name w:val="WW8Num46z0"/>
    <w:link w:val="Style_732"/>
    <w:rPr>
      <w:rFonts w:ascii="Times New Roman" w:hAnsi="Times New Roman"/>
    </w:rPr>
  </w:style>
  <w:style w:styleId="Style_733" w:type="paragraph">
    <w:name w:val="page number"/>
    <w:basedOn w:val="Style_96"/>
    <w:link w:val="Style_733_ch"/>
  </w:style>
  <w:style w:styleId="Style_733_ch" w:type="character">
    <w:name w:val="page number"/>
    <w:basedOn w:val="Style_96_ch"/>
    <w:link w:val="Style_733"/>
  </w:style>
  <w:style w:styleId="Style_734" w:type="paragraph">
    <w:name w:val="WW8Num99z2"/>
    <w:link w:val="Style_734_ch"/>
    <w:rPr>
      <w:rFonts w:ascii="Wingdings" w:hAnsi="Wingdings"/>
    </w:rPr>
  </w:style>
  <w:style w:styleId="Style_734_ch" w:type="character">
    <w:name w:val="WW8Num99z2"/>
    <w:link w:val="Style_734"/>
    <w:rPr>
      <w:rFonts w:ascii="Wingdings" w:hAnsi="Wingdings"/>
    </w:rPr>
  </w:style>
  <w:style w:styleId="Style_735" w:type="paragraph">
    <w:name w:val="WW8Num6z2"/>
    <w:link w:val="Style_735_ch"/>
    <w:rPr>
      <w:rFonts w:ascii="Wingdings" w:hAnsi="Wingdings"/>
    </w:rPr>
  </w:style>
  <w:style w:styleId="Style_735_ch" w:type="character">
    <w:name w:val="WW8Num6z2"/>
    <w:link w:val="Style_735"/>
    <w:rPr>
      <w:rFonts w:ascii="Wingdings" w:hAnsi="Wingdings"/>
    </w:rPr>
  </w:style>
  <w:style w:styleId="Style_736" w:type="paragraph">
    <w:name w:val="Подпункты маркированные"/>
    <w:basedOn w:val="Style_21"/>
    <w:link w:val="Style_736_ch"/>
    <w:pPr>
      <w:tabs>
        <w:tab w:leader="none" w:pos="0" w:val="left"/>
        <w:tab w:leader="none" w:pos="2415" w:val="left"/>
      </w:tabs>
      <w:ind/>
      <w:jc w:val="both"/>
    </w:pPr>
    <w:rPr>
      <w:sz w:val="26"/>
    </w:rPr>
  </w:style>
  <w:style w:styleId="Style_736_ch" w:type="character">
    <w:name w:val="Подпункты маркированные"/>
    <w:basedOn w:val="Style_21_ch"/>
    <w:link w:val="Style_736"/>
    <w:rPr>
      <w:sz w:val="26"/>
    </w:rPr>
  </w:style>
  <w:style w:styleId="Style_737" w:type="paragraph">
    <w:name w:val="WW8Num103z2"/>
    <w:link w:val="Style_737_ch"/>
    <w:rPr>
      <w:rFonts w:ascii="Wingdings" w:hAnsi="Wingdings"/>
    </w:rPr>
  </w:style>
  <w:style w:styleId="Style_737_ch" w:type="character">
    <w:name w:val="WW8Num103z2"/>
    <w:link w:val="Style_737"/>
    <w:rPr>
      <w:rFonts w:ascii="Wingdings" w:hAnsi="Wingdings"/>
    </w:rPr>
  </w:style>
  <w:style w:styleId="Style_738" w:type="paragraph">
    <w:name w:val="WW8Num200z1"/>
    <w:link w:val="Style_738_ch"/>
    <w:rPr>
      <w:rFonts w:ascii="Courier New" w:hAnsi="Courier New"/>
    </w:rPr>
  </w:style>
  <w:style w:styleId="Style_738_ch" w:type="character">
    <w:name w:val="WW8Num200z1"/>
    <w:link w:val="Style_738"/>
    <w:rPr>
      <w:rFonts w:ascii="Courier New" w:hAnsi="Courier New"/>
    </w:rPr>
  </w:style>
  <w:style w:styleId="Style_739" w:type="paragraph">
    <w:name w:val="WW-Absatz-Standardschriftart"/>
    <w:link w:val="Style_739_ch"/>
  </w:style>
  <w:style w:styleId="Style_739_ch" w:type="character">
    <w:name w:val="WW-Absatz-Standardschriftart"/>
    <w:link w:val="Style_739"/>
  </w:style>
  <w:style w:styleId="Style_740" w:type="paragraph">
    <w:name w:val="WW8Num205z0"/>
    <w:link w:val="Style_740_ch"/>
    <w:rPr>
      <w:rFonts w:ascii="Symbol" w:hAnsi="Symbol"/>
    </w:rPr>
  </w:style>
  <w:style w:styleId="Style_740_ch" w:type="character">
    <w:name w:val="WW8Num205z0"/>
    <w:link w:val="Style_740"/>
    <w:rPr>
      <w:rFonts w:ascii="Symbol" w:hAnsi="Symbol"/>
    </w:rPr>
  </w:style>
  <w:style w:styleId="Style_741" w:type="paragraph">
    <w:name w:val="WW8Num33z1"/>
    <w:link w:val="Style_741_ch"/>
    <w:rPr>
      <w:rFonts w:ascii="Courier New" w:hAnsi="Courier New"/>
    </w:rPr>
  </w:style>
  <w:style w:styleId="Style_741_ch" w:type="character">
    <w:name w:val="WW8Num33z1"/>
    <w:link w:val="Style_741"/>
    <w:rPr>
      <w:rFonts w:ascii="Courier New" w:hAnsi="Courier New"/>
    </w:rPr>
  </w:style>
  <w:style w:styleId="Style_742" w:type="paragraph">
    <w:name w:val="WW8Num87z1"/>
    <w:link w:val="Style_742_ch"/>
    <w:rPr>
      <w:rFonts w:ascii="Courier New" w:hAnsi="Courier New"/>
    </w:rPr>
  </w:style>
  <w:style w:styleId="Style_742_ch" w:type="character">
    <w:name w:val="WW8Num87z1"/>
    <w:link w:val="Style_742"/>
    <w:rPr>
      <w:rFonts w:ascii="Courier New" w:hAnsi="Courier New"/>
    </w:rPr>
  </w:style>
  <w:style w:styleId="Style_743" w:type="paragraph">
    <w:name w:val="WW8Num37z2"/>
    <w:link w:val="Style_743_ch"/>
    <w:rPr>
      <w:rFonts w:ascii="Wingdings" w:hAnsi="Wingdings"/>
    </w:rPr>
  </w:style>
  <w:style w:styleId="Style_743_ch" w:type="character">
    <w:name w:val="WW8Num37z2"/>
    <w:link w:val="Style_743"/>
    <w:rPr>
      <w:rFonts w:ascii="Wingdings" w:hAnsi="Wingdings"/>
    </w:rPr>
  </w:style>
  <w:style w:styleId="Style_744" w:type="paragraph">
    <w:name w:val="WW8Num224z1"/>
    <w:link w:val="Style_744_ch"/>
    <w:rPr>
      <w:rFonts w:ascii="Courier New" w:hAnsi="Courier New"/>
    </w:rPr>
  </w:style>
  <w:style w:styleId="Style_744_ch" w:type="character">
    <w:name w:val="WW8Num224z1"/>
    <w:link w:val="Style_744"/>
    <w:rPr>
      <w:rFonts w:ascii="Courier New" w:hAnsi="Courier New"/>
    </w:rPr>
  </w:style>
  <w:style w:styleId="Style_745" w:type="paragraph">
    <w:name w:val="WW8Num155z2"/>
    <w:link w:val="Style_745_ch"/>
    <w:rPr>
      <w:rFonts w:ascii="Wingdings" w:hAnsi="Wingdings"/>
    </w:rPr>
  </w:style>
  <w:style w:styleId="Style_745_ch" w:type="character">
    <w:name w:val="WW8Num155z2"/>
    <w:link w:val="Style_745"/>
    <w:rPr>
      <w:rFonts w:ascii="Wingdings" w:hAnsi="Wingdings"/>
    </w:rPr>
  </w:style>
  <w:style w:styleId="Style_746" w:type="paragraph">
    <w:name w:val="WW8Num37z1"/>
    <w:link w:val="Style_746_ch"/>
    <w:rPr>
      <w:rFonts w:ascii="Times New Roman" w:hAnsi="Times New Roman"/>
    </w:rPr>
  </w:style>
  <w:style w:styleId="Style_746_ch" w:type="character">
    <w:name w:val="WW8Num37z1"/>
    <w:link w:val="Style_746"/>
    <w:rPr>
      <w:rFonts w:ascii="Times New Roman" w:hAnsi="Times New Roman"/>
    </w:rPr>
  </w:style>
  <w:style w:styleId="Style_747" w:type="paragraph">
    <w:name w:val="WW8Num111z0"/>
    <w:link w:val="Style_747_ch"/>
    <w:rPr>
      <w:rFonts w:ascii="Symbol" w:hAnsi="Symbol"/>
    </w:rPr>
  </w:style>
  <w:style w:styleId="Style_747_ch" w:type="character">
    <w:name w:val="WW8Num111z0"/>
    <w:link w:val="Style_747"/>
    <w:rPr>
      <w:rFonts w:ascii="Symbol" w:hAnsi="Symbol"/>
    </w:rPr>
  </w:style>
  <w:style w:styleId="Style_748" w:type="paragraph">
    <w:name w:val="WW8Num152z2"/>
    <w:link w:val="Style_748_ch"/>
    <w:rPr>
      <w:rFonts w:ascii="Wingdings" w:hAnsi="Wingdings"/>
    </w:rPr>
  </w:style>
  <w:style w:styleId="Style_748_ch" w:type="character">
    <w:name w:val="WW8Num152z2"/>
    <w:link w:val="Style_748"/>
    <w:rPr>
      <w:rFonts w:ascii="Wingdings" w:hAnsi="Wingdings"/>
    </w:rPr>
  </w:style>
  <w:style w:styleId="Style_749" w:type="paragraph">
    <w:name w:val="WW8Num104z4"/>
    <w:link w:val="Style_749_ch"/>
    <w:rPr>
      <w:rFonts w:ascii="Courier New" w:hAnsi="Courier New"/>
    </w:rPr>
  </w:style>
  <w:style w:styleId="Style_749_ch" w:type="character">
    <w:name w:val="WW8Num104z4"/>
    <w:link w:val="Style_749"/>
    <w:rPr>
      <w:rFonts w:ascii="Courier New" w:hAnsi="Courier New"/>
    </w:rPr>
  </w:style>
  <w:style w:styleId="Style_750" w:type="paragraph">
    <w:name w:val="Caption"/>
    <w:basedOn w:val="Style_21"/>
    <w:link w:val="Style_750_ch"/>
    <w:pPr>
      <w:spacing w:after="120" w:before="120"/>
      <w:ind/>
    </w:pPr>
    <w:rPr>
      <w:rFonts w:ascii="PT Astra Serif" w:hAnsi="PT Astra Serif"/>
      <w:i w:val="1"/>
    </w:rPr>
  </w:style>
  <w:style w:styleId="Style_750_ch" w:type="character">
    <w:name w:val="Caption"/>
    <w:basedOn w:val="Style_21_ch"/>
    <w:link w:val="Style_750"/>
    <w:rPr>
      <w:rFonts w:ascii="PT Astra Serif" w:hAnsi="PT Astra Serif"/>
      <w:i w:val="1"/>
    </w:rPr>
  </w:style>
  <w:style w:styleId="Style_751" w:type="paragraph">
    <w:name w:val="WW8Num179z2"/>
    <w:link w:val="Style_751_ch"/>
    <w:rPr>
      <w:rFonts w:ascii="Wingdings" w:hAnsi="Wingdings"/>
    </w:rPr>
  </w:style>
  <w:style w:styleId="Style_751_ch" w:type="character">
    <w:name w:val="WW8Num179z2"/>
    <w:link w:val="Style_751"/>
    <w:rPr>
      <w:rFonts w:ascii="Wingdings" w:hAnsi="Wingdings"/>
    </w:rPr>
  </w:style>
  <w:style w:styleId="Style_752" w:type="paragraph">
    <w:name w:val="WW8Num58z2"/>
    <w:link w:val="Style_752_ch"/>
    <w:rPr>
      <w:rFonts w:ascii="Wingdings" w:hAnsi="Wingdings"/>
    </w:rPr>
  </w:style>
  <w:style w:styleId="Style_752_ch" w:type="character">
    <w:name w:val="WW8Num58z2"/>
    <w:link w:val="Style_752"/>
    <w:rPr>
      <w:rFonts w:ascii="Wingdings" w:hAnsi="Wingdings"/>
    </w:rPr>
  </w:style>
  <w:style w:styleId="Style_753" w:type="paragraph">
    <w:name w:val="Subtle Emphasis"/>
    <w:link w:val="Style_753_ch"/>
    <w:rPr>
      <w:i w:val="1"/>
      <w:color w:val="808080"/>
    </w:rPr>
  </w:style>
  <w:style w:styleId="Style_753_ch" w:type="character">
    <w:name w:val="Subtle Emphasis"/>
    <w:link w:val="Style_753"/>
    <w:rPr>
      <w:i w:val="1"/>
      <w:color w:val="808080"/>
    </w:rPr>
  </w:style>
  <w:style w:styleId="Style_754" w:type="paragraph">
    <w:name w:val="Ссылка указателя"/>
    <w:link w:val="Style_754_ch"/>
  </w:style>
  <w:style w:styleId="Style_754_ch" w:type="character">
    <w:name w:val="Ссылка указателя"/>
    <w:link w:val="Style_754"/>
  </w:style>
  <w:style w:styleId="Style_755" w:type="paragraph">
    <w:name w:val="WW8Num91z2"/>
    <w:link w:val="Style_755_ch"/>
    <w:rPr>
      <w:rFonts w:ascii="Wingdings" w:hAnsi="Wingdings"/>
    </w:rPr>
  </w:style>
  <w:style w:styleId="Style_755_ch" w:type="character">
    <w:name w:val="WW8Num91z2"/>
    <w:link w:val="Style_755"/>
    <w:rPr>
      <w:rFonts w:ascii="Wingdings" w:hAnsi="Wingdings"/>
    </w:rPr>
  </w:style>
  <w:style w:styleId="Style_756" w:type="paragraph">
    <w:name w:val="WW8Num74z0"/>
    <w:link w:val="Style_756_ch"/>
    <w:rPr>
      <w:rFonts w:ascii="Times New Roman" w:hAnsi="Times New Roman"/>
    </w:rPr>
  </w:style>
  <w:style w:styleId="Style_756_ch" w:type="character">
    <w:name w:val="WW8Num74z0"/>
    <w:link w:val="Style_756"/>
    <w:rPr>
      <w:rFonts w:ascii="Times New Roman" w:hAnsi="Times New Roman"/>
    </w:rPr>
  </w:style>
  <w:style w:styleId="Style_757" w:type="paragraph">
    <w:name w:val="WW8Num54z1"/>
    <w:link w:val="Style_757_ch"/>
    <w:rPr>
      <w:rFonts w:ascii="Courier New" w:hAnsi="Courier New"/>
    </w:rPr>
  </w:style>
  <w:style w:styleId="Style_757_ch" w:type="character">
    <w:name w:val="WW8Num54z1"/>
    <w:link w:val="Style_757"/>
    <w:rPr>
      <w:rFonts w:ascii="Courier New" w:hAnsi="Courier New"/>
    </w:rPr>
  </w:style>
  <w:style w:styleId="Style_758" w:type="paragraph">
    <w:name w:val="WW8Num49z1"/>
    <w:link w:val="Style_758_ch"/>
    <w:rPr>
      <w:rFonts w:ascii="Courier New" w:hAnsi="Courier New"/>
    </w:rPr>
  </w:style>
  <w:style w:styleId="Style_758_ch" w:type="character">
    <w:name w:val="WW8Num49z1"/>
    <w:link w:val="Style_758"/>
    <w:rPr>
      <w:rFonts w:ascii="Courier New" w:hAnsi="Courier New"/>
    </w:rPr>
  </w:style>
  <w:style w:styleId="Style_759" w:type="paragraph">
    <w:name w:val="WW8Num125z2"/>
    <w:link w:val="Style_759_ch"/>
    <w:rPr>
      <w:rFonts w:ascii="Wingdings" w:hAnsi="Wingdings"/>
    </w:rPr>
  </w:style>
  <w:style w:styleId="Style_759_ch" w:type="character">
    <w:name w:val="WW8Num125z2"/>
    <w:link w:val="Style_759"/>
    <w:rPr>
      <w:rFonts w:ascii="Wingdings" w:hAnsi="Wingdings"/>
    </w:rPr>
  </w:style>
  <w:style w:styleId="Style_760" w:type="paragraph">
    <w:name w:val="WW8Num108z1"/>
    <w:link w:val="Style_760_ch"/>
    <w:rPr>
      <w:rFonts w:ascii="Courier New" w:hAnsi="Courier New"/>
    </w:rPr>
  </w:style>
  <w:style w:styleId="Style_760_ch" w:type="character">
    <w:name w:val="WW8Num108z1"/>
    <w:link w:val="Style_760"/>
    <w:rPr>
      <w:rFonts w:ascii="Courier New" w:hAnsi="Courier New"/>
    </w:rPr>
  </w:style>
  <w:style w:styleId="Style_761" w:type="paragraph">
    <w:name w:val="WW8Num26z2"/>
    <w:link w:val="Style_761_ch"/>
    <w:rPr>
      <w:rFonts w:ascii="Wingdings" w:hAnsi="Wingdings"/>
    </w:rPr>
  </w:style>
  <w:style w:styleId="Style_761_ch" w:type="character">
    <w:name w:val="WW8Num26z2"/>
    <w:link w:val="Style_761"/>
    <w:rPr>
      <w:rFonts w:ascii="Wingdings" w:hAnsi="Wingdings"/>
    </w:rPr>
  </w:style>
  <w:style w:styleId="Style_762" w:type="paragraph">
    <w:name w:val="WW8Num182z2"/>
    <w:link w:val="Style_762_ch"/>
    <w:rPr>
      <w:rFonts w:ascii="Wingdings" w:hAnsi="Wingdings"/>
    </w:rPr>
  </w:style>
  <w:style w:styleId="Style_762_ch" w:type="character">
    <w:name w:val="WW8Num182z2"/>
    <w:link w:val="Style_762"/>
    <w:rPr>
      <w:rFonts w:ascii="Wingdings" w:hAnsi="Wingdings"/>
    </w:rPr>
  </w:style>
  <w:style w:styleId="Style_763" w:type="paragraph">
    <w:name w:val="WW8Num139z2"/>
    <w:link w:val="Style_763_ch"/>
    <w:rPr>
      <w:rFonts w:ascii="Wingdings" w:hAnsi="Wingdings"/>
    </w:rPr>
  </w:style>
  <w:style w:styleId="Style_763_ch" w:type="character">
    <w:name w:val="WW8Num139z2"/>
    <w:link w:val="Style_763"/>
    <w:rPr>
      <w:rFonts w:ascii="Wingdings" w:hAnsi="Wingdings"/>
    </w:rPr>
  </w:style>
  <w:style w:styleId="Style_764" w:type="paragraph">
    <w:name w:val="WW8Num210z1"/>
    <w:link w:val="Style_764_ch"/>
    <w:rPr>
      <w:rFonts w:ascii="Courier New" w:hAnsi="Courier New"/>
    </w:rPr>
  </w:style>
  <w:style w:styleId="Style_764_ch" w:type="character">
    <w:name w:val="WW8Num210z1"/>
    <w:link w:val="Style_764"/>
    <w:rPr>
      <w:rFonts w:ascii="Courier New" w:hAnsi="Courier New"/>
    </w:rPr>
  </w:style>
  <w:style w:styleId="Style_765" w:type="paragraph">
    <w:name w:val="WW8Num59z2"/>
    <w:link w:val="Style_765_ch"/>
    <w:rPr>
      <w:rFonts w:ascii="Wingdings" w:hAnsi="Wingdings"/>
    </w:rPr>
  </w:style>
  <w:style w:styleId="Style_765_ch" w:type="character">
    <w:name w:val="WW8Num59z2"/>
    <w:link w:val="Style_765"/>
    <w:rPr>
      <w:rFonts w:ascii="Wingdings" w:hAnsi="Wingdings"/>
    </w:rPr>
  </w:style>
  <w:style w:styleId="Style_766" w:type="paragraph">
    <w:name w:val="WW8Num50z1"/>
    <w:link w:val="Style_766_ch"/>
    <w:rPr>
      <w:rFonts w:ascii="Courier New" w:hAnsi="Courier New"/>
    </w:rPr>
  </w:style>
  <w:style w:styleId="Style_766_ch" w:type="character">
    <w:name w:val="WW8Num50z1"/>
    <w:link w:val="Style_766"/>
    <w:rPr>
      <w:rFonts w:ascii="Courier New" w:hAnsi="Courier New"/>
    </w:rPr>
  </w:style>
  <w:style w:styleId="Style_767" w:type="paragraph">
    <w:name w:val="WW8Num191z2"/>
    <w:link w:val="Style_767_ch"/>
    <w:rPr>
      <w:rFonts w:ascii="Wingdings" w:hAnsi="Wingdings"/>
    </w:rPr>
  </w:style>
  <w:style w:styleId="Style_767_ch" w:type="character">
    <w:name w:val="WW8Num191z2"/>
    <w:link w:val="Style_767"/>
    <w:rPr>
      <w:rFonts w:ascii="Wingdings" w:hAnsi="Wingdings"/>
    </w:rPr>
  </w:style>
  <w:style w:styleId="Style_768" w:type="paragraph">
    <w:name w:val="WW8Num12z2"/>
    <w:link w:val="Style_768_ch"/>
    <w:rPr>
      <w:rFonts w:ascii="Wingdings" w:hAnsi="Wingdings"/>
    </w:rPr>
  </w:style>
  <w:style w:styleId="Style_768_ch" w:type="character">
    <w:name w:val="WW8Num12z2"/>
    <w:link w:val="Style_768"/>
    <w:rPr>
      <w:rFonts w:ascii="Wingdings" w:hAnsi="Wingdings"/>
    </w:rPr>
  </w:style>
  <w:style w:styleId="Style_769" w:type="paragraph">
    <w:name w:val="Body Text 3"/>
    <w:basedOn w:val="Style_21"/>
    <w:link w:val="Style_769_ch"/>
    <w:pPr>
      <w:widowControl w:val="1"/>
      <w:spacing w:after="120"/>
      <w:ind/>
    </w:pPr>
    <w:rPr>
      <w:sz w:val="16"/>
    </w:rPr>
  </w:style>
  <w:style w:styleId="Style_769_ch" w:type="character">
    <w:name w:val="Body Text 3"/>
    <w:basedOn w:val="Style_21_ch"/>
    <w:link w:val="Style_769"/>
    <w:rPr>
      <w:sz w:val="16"/>
    </w:rPr>
  </w:style>
  <w:style w:styleId="Style_770" w:type="paragraph">
    <w:name w:val="WW8Num143z2"/>
    <w:link w:val="Style_770_ch"/>
    <w:rPr>
      <w:rFonts w:ascii="Wingdings" w:hAnsi="Wingdings"/>
    </w:rPr>
  </w:style>
  <w:style w:styleId="Style_770_ch" w:type="character">
    <w:name w:val="WW8Num143z2"/>
    <w:link w:val="Style_770"/>
    <w:rPr>
      <w:rFonts w:ascii="Wingdings" w:hAnsi="Wingdings"/>
    </w:rPr>
  </w:style>
  <w:style w:styleId="Style_771" w:type="paragraph">
    <w:name w:val="WW8Num132z2"/>
    <w:link w:val="Style_771_ch"/>
    <w:rPr>
      <w:rFonts w:ascii="Wingdings" w:hAnsi="Wingdings"/>
    </w:rPr>
  </w:style>
  <w:style w:styleId="Style_771_ch" w:type="character">
    <w:name w:val="WW8Num132z2"/>
    <w:link w:val="Style_771"/>
    <w:rPr>
      <w:rFonts w:ascii="Wingdings" w:hAnsi="Wingdings"/>
    </w:rPr>
  </w:style>
  <w:style w:styleId="Style_772" w:type="paragraph">
    <w:name w:val="WW8Num183z2"/>
    <w:link w:val="Style_772_ch"/>
    <w:rPr>
      <w:rFonts w:ascii="Wingdings" w:hAnsi="Wingdings"/>
    </w:rPr>
  </w:style>
  <w:style w:styleId="Style_772_ch" w:type="character">
    <w:name w:val="WW8Num183z2"/>
    <w:link w:val="Style_772"/>
    <w:rPr>
      <w:rFonts w:ascii="Wingdings" w:hAnsi="Wingdings"/>
    </w:rPr>
  </w:style>
  <w:style w:styleId="Style_773" w:type="paragraph">
    <w:name w:val="WW8Num1z2"/>
    <w:link w:val="Style_773_ch"/>
    <w:rPr>
      <w:rFonts w:ascii="Wingdings" w:hAnsi="Wingdings"/>
    </w:rPr>
  </w:style>
  <w:style w:styleId="Style_773_ch" w:type="character">
    <w:name w:val="WW8Num1z2"/>
    <w:link w:val="Style_773"/>
    <w:rPr>
      <w:rFonts w:ascii="Wingdings" w:hAnsi="Wingdings"/>
    </w:rPr>
  </w:style>
  <w:style w:styleId="Style_774" w:type="paragraph">
    <w:name w:val="WW8Num50z3"/>
    <w:link w:val="Style_774_ch"/>
    <w:rPr>
      <w:rFonts w:ascii="Symbol" w:hAnsi="Symbol"/>
    </w:rPr>
  </w:style>
  <w:style w:styleId="Style_774_ch" w:type="character">
    <w:name w:val="WW8Num50z3"/>
    <w:link w:val="Style_774"/>
    <w:rPr>
      <w:rFonts w:ascii="Symbol" w:hAnsi="Symbol"/>
    </w:rPr>
  </w:style>
  <w:style w:styleId="Style_775" w:type="paragraph">
    <w:name w:val="WW8Num39z0"/>
    <w:link w:val="Style_775_ch"/>
    <w:rPr>
      <w:rFonts w:ascii="Symbol" w:hAnsi="Symbol"/>
    </w:rPr>
  </w:style>
  <w:style w:styleId="Style_775_ch" w:type="character">
    <w:name w:val="WW8Num39z0"/>
    <w:link w:val="Style_775"/>
    <w:rPr>
      <w:rFonts w:ascii="Symbol" w:hAnsi="Symbol"/>
    </w:rPr>
  </w:style>
  <w:style w:styleId="Style_776" w:type="paragraph">
    <w:name w:val="WW8Num98z4"/>
    <w:link w:val="Style_776_ch"/>
    <w:rPr>
      <w:rFonts w:ascii="Courier New" w:hAnsi="Courier New"/>
    </w:rPr>
  </w:style>
  <w:style w:styleId="Style_776_ch" w:type="character">
    <w:name w:val="WW8Num98z4"/>
    <w:link w:val="Style_776"/>
    <w:rPr>
      <w:rFonts w:ascii="Courier New" w:hAnsi="Courier New"/>
    </w:rPr>
  </w:style>
  <w:style w:styleId="Style_777" w:type="paragraph">
    <w:name w:val="WW8Num3z3"/>
    <w:link w:val="Style_777_ch"/>
    <w:rPr>
      <w:rFonts w:ascii="Wingdings" w:hAnsi="Wingdings"/>
      <w:sz w:val="18"/>
    </w:rPr>
  </w:style>
  <w:style w:styleId="Style_777_ch" w:type="character">
    <w:name w:val="WW8Num3z3"/>
    <w:link w:val="Style_777"/>
    <w:rPr>
      <w:rFonts w:ascii="Wingdings" w:hAnsi="Wingdings"/>
      <w:sz w:val="18"/>
    </w:rPr>
  </w:style>
  <w:style w:styleId="Style_778" w:type="paragraph">
    <w:name w:val="WW8Num89z0"/>
    <w:link w:val="Style_778_ch"/>
    <w:rPr>
      <w:rFonts w:ascii="StarSymbol" w:hAnsi="StarSymbol"/>
    </w:rPr>
  </w:style>
  <w:style w:styleId="Style_778_ch" w:type="character">
    <w:name w:val="WW8Num89z0"/>
    <w:link w:val="Style_778"/>
    <w:rPr>
      <w:rFonts w:ascii="StarSymbol" w:hAnsi="StarSymbol"/>
    </w:rPr>
  </w:style>
  <w:style w:styleId="Style_779" w:type="paragraph">
    <w:name w:val="Body Text 2"/>
    <w:basedOn w:val="Style_21"/>
    <w:link w:val="Style_779_ch"/>
    <w:pPr>
      <w:widowControl w:val="1"/>
      <w:spacing w:after="120" w:line="480" w:lineRule="auto"/>
      <w:ind/>
    </w:pPr>
  </w:style>
  <w:style w:styleId="Style_779_ch" w:type="character">
    <w:name w:val="Body Text 2"/>
    <w:basedOn w:val="Style_21_ch"/>
    <w:link w:val="Style_779"/>
  </w:style>
  <w:style w:styleId="Style_780" w:type="paragraph">
    <w:name w:val="WW8Num223z1"/>
    <w:link w:val="Style_780_ch"/>
    <w:rPr>
      <w:rFonts w:ascii="Courier New" w:hAnsi="Courier New"/>
    </w:rPr>
  </w:style>
  <w:style w:styleId="Style_780_ch" w:type="character">
    <w:name w:val="WW8Num223z1"/>
    <w:link w:val="Style_780"/>
    <w:rPr>
      <w:rFonts w:ascii="Courier New" w:hAnsi="Courier New"/>
    </w:rPr>
  </w:style>
  <w:style w:styleId="Style_781" w:type="paragraph">
    <w:name w:val="WW8Num47z3"/>
    <w:link w:val="Style_781_ch"/>
    <w:rPr>
      <w:rFonts w:ascii="Symbol" w:hAnsi="Symbol"/>
    </w:rPr>
  </w:style>
  <w:style w:styleId="Style_781_ch" w:type="character">
    <w:name w:val="WW8Num47z3"/>
    <w:link w:val="Style_781"/>
    <w:rPr>
      <w:rFonts w:ascii="Symbol" w:hAnsi="Symbol"/>
    </w:rPr>
  </w:style>
  <w:style w:styleId="Style_782" w:type="paragraph">
    <w:name w:val="WW8Num223z0"/>
    <w:link w:val="Style_782_ch"/>
    <w:rPr>
      <w:rFonts w:ascii="Symbol" w:hAnsi="Symbol"/>
    </w:rPr>
  </w:style>
  <w:style w:styleId="Style_782_ch" w:type="character">
    <w:name w:val="WW8Num223z0"/>
    <w:link w:val="Style_782"/>
    <w:rPr>
      <w:rFonts w:ascii="Symbol" w:hAnsi="Symbol"/>
    </w:rPr>
  </w:style>
  <w:style w:styleId="Style_783" w:type="paragraph">
    <w:name w:val="toc 5"/>
    <w:basedOn w:val="Style_21"/>
    <w:next w:val="Style_21"/>
    <w:link w:val="Style_783_ch"/>
    <w:uiPriority w:val="39"/>
    <w:pPr>
      <w:widowControl w:val="1"/>
      <w:spacing w:after="100" w:line="276" w:lineRule="auto"/>
      <w:ind w:firstLine="0" w:left="880"/>
    </w:pPr>
    <w:rPr>
      <w:rFonts w:ascii="Calibri" w:hAnsi="Calibri"/>
      <w:sz w:val="22"/>
    </w:rPr>
  </w:style>
  <w:style w:styleId="Style_783_ch" w:type="character">
    <w:name w:val="toc 5"/>
    <w:basedOn w:val="Style_21_ch"/>
    <w:link w:val="Style_783"/>
    <w:rPr>
      <w:rFonts w:ascii="Calibri" w:hAnsi="Calibri"/>
      <w:sz w:val="22"/>
    </w:rPr>
  </w:style>
  <w:style w:styleId="Style_784" w:type="paragraph">
    <w:name w:val="WW8Num216z1"/>
    <w:link w:val="Style_784_ch"/>
    <w:rPr>
      <w:rFonts w:ascii="Courier New" w:hAnsi="Courier New"/>
    </w:rPr>
  </w:style>
  <w:style w:styleId="Style_784_ch" w:type="character">
    <w:name w:val="WW8Num216z1"/>
    <w:link w:val="Style_784"/>
    <w:rPr>
      <w:rFonts w:ascii="Courier New" w:hAnsi="Courier New"/>
    </w:rPr>
  </w:style>
  <w:style w:styleId="Style_785" w:type="paragraph">
    <w:name w:val="WW8Num116z0"/>
    <w:link w:val="Style_785_ch"/>
    <w:rPr>
      <w:rFonts w:ascii="Symbol" w:hAnsi="Symbol"/>
    </w:rPr>
  </w:style>
  <w:style w:styleId="Style_785_ch" w:type="character">
    <w:name w:val="WW8Num116z0"/>
    <w:link w:val="Style_785"/>
    <w:rPr>
      <w:rFonts w:ascii="Symbol" w:hAnsi="Symbol"/>
    </w:rPr>
  </w:style>
  <w:style w:styleId="Style_786" w:type="paragraph">
    <w:name w:val="WW8Num18z0"/>
    <w:link w:val="Style_786_ch"/>
    <w:rPr>
      <w:rFonts w:ascii="Times New Roman" w:hAnsi="Times New Roman"/>
    </w:rPr>
  </w:style>
  <w:style w:styleId="Style_786_ch" w:type="character">
    <w:name w:val="WW8Num18z0"/>
    <w:link w:val="Style_786"/>
    <w:rPr>
      <w:rFonts w:ascii="Times New Roman" w:hAnsi="Times New Roman"/>
    </w:rPr>
  </w:style>
  <w:style w:styleId="Style_787" w:type="paragraph">
    <w:name w:val="WW8Num148z2"/>
    <w:link w:val="Style_787_ch"/>
    <w:rPr>
      <w:rFonts w:ascii="Wingdings" w:hAnsi="Wingdings"/>
    </w:rPr>
  </w:style>
  <w:style w:styleId="Style_787_ch" w:type="character">
    <w:name w:val="WW8Num148z2"/>
    <w:link w:val="Style_787"/>
    <w:rPr>
      <w:rFonts w:ascii="Wingdings" w:hAnsi="Wingdings"/>
    </w:rPr>
  </w:style>
  <w:style w:styleId="Style_788" w:type="paragraph">
    <w:name w:val="WW8Num37z4"/>
    <w:link w:val="Style_788_ch"/>
    <w:rPr>
      <w:rFonts w:ascii="Courier New" w:hAnsi="Courier New"/>
    </w:rPr>
  </w:style>
  <w:style w:styleId="Style_788_ch" w:type="character">
    <w:name w:val="WW8Num37z4"/>
    <w:link w:val="Style_788"/>
    <w:rPr>
      <w:rFonts w:ascii="Courier New" w:hAnsi="Courier New"/>
    </w:rPr>
  </w:style>
  <w:style w:styleId="Style_789" w:type="paragraph">
    <w:name w:val="WW8Num122z2"/>
    <w:link w:val="Style_789_ch"/>
    <w:rPr>
      <w:rFonts w:ascii="Wingdings" w:hAnsi="Wingdings"/>
    </w:rPr>
  </w:style>
  <w:style w:styleId="Style_789_ch" w:type="character">
    <w:name w:val="WW8Num122z2"/>
    <w:link w:val="Style_789"/>
    <w:rPr>
      <w:rFonts w:ascii="Wingdings" w:hAnsi="Wingdings"/>
    </w:rPr>
  </w:style>
  <w:style w:styleId="Style_790" w:type="paragraph">
    <w:name w:val="WW8Num216z2"/>
    <w:link w:val="Style_790_ch"/>
    <w:rPr>
      <w:rFonts w:ascii="Wingdings" w:hAnsi="Wingdings"/>
    </w:rPr>
  </w:style>
  <w:style w:styleId="Style_790_ch" w:type="character">
    <w:name w:val="WW8Num216z2"/>
    <w:link w:val="Style_790"/>
    <w:rPr>
      <w:rFonts w:ascii="Wingdings" w:hAnsi="Wingdings"/>
    </w:rPr>
  </w:style>
  <w:style w:styleId="Style_791" w:type="paragraph">
    <w:name w:val="WW8Num65z1"/>
    <w:link w:val="Style_791_ch"/>
    <w:rPr>
      <w:rFonts w:ascii="Courier New" w:hAnsi="Courier New"/>
    </w:rPr>
  </w:style>
  <w:style w:styleId="Style_791_ch" w:type="character">
    <w:name w:val="WW8Num65z1"/>
    <w:link w:val="Style_791"/>
    <w:rPr>
      <w:rFonts w:ascii="Courier New" w:hAnsi="Courier New"/>
    </w:rPr>
  </w:style>
  <w:style w:styleId="Style_269" w:type="paragraph">
    <w:name w:val="çàãîëîâîê 3"/>
    <w:basedOn w:val="Style_705"/>
    <w:next w:val="Style_705"/>
    <w:link w:val="Style_269_ch"/>
    <w:pPr>
      <w:keepNext w:val="1"/>
      <w:spacing w:after="120" w:before="80" w:line="276" w:lineRule="auto"/>
      <w:ind w:right="-149"/>
      <w:jc w:val="center"/>
    </w:pPr>
    <w:rPr>
      <w:b w:val="1"/>
      <w:caps w:val="1"/>
      <w:spacing w:val="0"/>
    </w:rPr>
  </w:style>
  <w:style w:styleId="Style_269_ch" w:type="character">
    <w:name w:val="çàãîëîâîê 3"/>
    <w:basedOn w:val="Style_705_ch"/>
    <w:link w:val="Style_269"/>
    <w:rPr>
      <w:b w:val="1"/>
      <w:caps w:val="1"/>
      <w:spacing w:val="0"/>
    </w:rPr>
  </w:style>
  <w:style w:styleId="Style_792" w:type="paragraph">
    <w:name w:val="WW8Num147z1"/>
    <w:link w:val="Style_792_ch"/>
    <w:rPr>
      <w:rFonts w:ascii="Courier New" w:hAnsi="Courier New"/>
    </w:rPr>
  </w:style>
  <w:style w:styleId="Style_792_ch" w:type="character">
    <w:name w:val="WW8Num147z1"/>
    <w:link w:val="Style_792"/>
    <w:rPr>
      <w:rFonts w:ascii="Courier New" w:hAnsi="Courier New"/>
    </w:rPr>
  </w:style>
  <w:style w:styleId="Style_793" w:type="paragraph">
    <w:name w:val="WW8Num2z1"/>
    <w:link w:val="Style_793_ch"/>
    <w:rPr>
      <w:rFonts w:ascii="Courier New" w:hAnsi="Courier New"/>
    </w:rPr>
  </w:style>
  <w:style w:styleId="Style_793_ch" w:type="character">
    <w:name w:val="WW8Num2z1"/>
    <w:link w:val="Style_793"/>
    <w:rPr>
      <w:rFonts w:ascii="Courier New" w:hAnsi="Courier New"/>
    </w:rPr>
  </w:style>
  <w:style w:styleId="Style_794" w:type="paragraph">
    <w:name w:val="WW8Num214z0"/>
    <w:link w:val="Style_794_ch"/>
    <w:rPr>
      <w:rFonts w:ascii="Symbol" w:hAnsi="Symbol"/>
    </w:rPr>
  </w:style>
  <w:style w:styleId="Style_794_ch" w:type="character">
    <w:name w:val="WW8Num214z0"/>
    <w:link w:val="Style_794"/>
    <w:rPr>
      <w:rFonts w:ascii="Symbol" w:hAnsi="Symbol"/>
    </w:rPr>
  </w:style>
  <w:style w:styleId="Style_795" w:type="paragraph">
    <w:name w:val="WW8Num134z2"/>
    <w:link w:val="Style_795_ch"/>
    <w:rPr>
      <w:rFonts w:ascii="Wingdings" w:hAnsi="Wingdings"/>
    </w:rPr>
  </w:style>
  <w:style w:styleId="Style_795_ch" w:type="character">
    <w:name w:val="WW8Num134z2"/>
    <w:link w:val="Style_795"/>
    <w:rPr>
      <w:rFonts w:ascii="Wingdings" w:hAnsi="Wingdings"/>
    </w:rPr>
  </w:style>
  <w:style w:styleId="Style_796" w:type="paragraph">
    <w:name w:val="Посещённая гиперссылка"/>
    <w:link w:val="Style_796_ch"/>
    <w:rPr>
      <w:color w:val="800080"/>
      <w:u w:val="single"/>
    </w:rPr>
  </w:style>
  <w:style w:styleId="Style_796_ch" w:type="character">
    <w:name w:val="Посещённая гиперссылка"/>
    <w:link w:val="Style_796"/>
    <w:rPr>
      <w:color w:val="800080"/>
      <w:u w:val="single"/>
    </w:rPr>
  </w:style>
  <w:style w:styleId="Style_797" w:type="paragraph">
    <w:name w:val="Основной текст с отступом 2 Знак"/>
    <w:basedOn w:val="Style_96"/>
    <w:link w:val="Style_797_ch"/>
    <w:rPr>
      <w:rFonts w:ascii="Times New Roman" w:hAnsi="Times New Roman"/>
      <w:i w:val="1"/>
      <w:sz w:val="24"/>
    </w:rPr>
  </w:style>
  <w:style w:styleId="Style_797_ch" w:type="character">
    <w:name w:val="Основной текст с отступом 2 Знак"/>
    <w:basedOn w:val="Style_96_ch"/>
    <w:link w:val="Style_797"/>
    <w:rPr>
      <w:rFonts w:ascii="Times New Roman" w:hAnsi="Times New Roman"/>
      <w:i w:val="1"/>
      <w:sz w:val="24"/>
    </w:rPr>
  </w:style>
  <w:style w:styleId="Style_798" w:type="paragraph">
    <w:name w:val="WW8Num137z0"/>
    <w:link w:val="Style_798_ch"/>
    <w:rPr>
      <w:rFonts w:ascii="Symbol" w:hAnsi="Symbol"/>
    </w:rPr>
  </w:style>
  <w:style w:styleId="Style_798_ch" w:type="character">
    <w:name w:val="WW8Num137z0"/>
    <w:link w:val="Style_798"/>
    <w:rPr>
      <w:rFonts w:ascii="Symbol" w:hAnsi="Symbol"/>
    </w:rPr>
  </w:style>
  <w:style w:styleId="Style_799" w:type="paragraph">
    <w:name w:val="WW8Num95z4"/>
    <w:link w:val="Style_799_ch"/>
    <w:rPr>
      <w:rFonts w:ascii="Courier New" w:hAnsi="Courier New"/>
    </w:rPr>
  </w:style>
  <w:style w:styleId="Style_799_ch" w:type="character">
    <w:name w:val="WW8Num95z4"/>
    <w:link w:val="Style_799"/>
    <w:rPr>
      <w:rFonts w:ascii="Courier New" w:hAnsi="Courier New"/>
    </w:rPr>
  </w:style>
  <w:style w:styleId="Style_800" w:type="paragraph">
    <w:name w:val="WW8Num211z2"/>
    <w:link w:val="Style_800_ch"/>
    <w:rPr>
      <w:rFonts w:ascii="Wingdings" w:hAnsi="Wingdings"/>
    </w:rPr>
  </w:style>
  <w:style w:styleId="Style_800_ch" w:type="character">
    <w:name w:val="WW8Num211z2"/>
    <w:link w:val="Style_800"/>
    <w:rPr>
      <w:rFonts w:ascii="Wingdings" w:hAnsi="Wingdings"/>
    </w:rPr>
  </w:style>
  <w:style w:styleId="Style_801" w:type="paragraph">
    <w:name w:val="WW8Num131z2"/>
    <w:link w:val="Style_801_ch"/>
    <w:rPr>
      <w:rFonts w:ascii="Wingdings" w:hAnsi="Wingdings"/>
    </w:rPr>
  </w:style>
  <w:style w:styleId="Style_801_ch" w:type="character">
    <w:name w:val="WW8Num131z2"/>
    <w:link w:val="Style_801"/>
    <w:rPr>
      <w:rFonts w:ascii="Wingdings" w:hAnsi="Wingdings"/>
    </w:rPr>
  </w:style>
  <w:style w:styleId="Style_802" w:type="paragraph">
    <w:name w:val="Привязка сноски"/>
    <w:link w:val="Style_802_ch"/>
    <w:rPr>
      <w:vertAlign w:val="superscript"/>
    </w:rPr>
  </w:style>
  <w:style w:styleId="Style_802_ch" w:type="character">
    <w:name w:val="Привязка сноски"/>
    <w:link w:val="Style_802"/>
    <w:rPr>
      <w:vertAlign w:val="superscript"/>
    </w:rPr>
  </w:style>
  <w:style w:styleId="Style_803" w:type="paragraph">
    <w:name w:val="WW8Num35z1"/>
    <w:link w:val="Style_803_ch"/>
    <w:rPr>
      <w:rFonts w:ascii="Courier New" w:hAnsi="Courier New"/>
    </w:rPr>
  </w:style>
  <w:style w:styleId="Style_803_ch" w:type="character">
    <w:name w:val="WW8Num35z1"/>
    <w:link w:val="Style_803"/>
    <w:rPr>
      <w:rFonts w:ascii="Courier New" w:hAnsi="Courier New"/>
    </w:rPr>
  </w:style>
  <w:style w:styleId="Style_804" w:type="paragraph">
    <w:name w:val="WW8Num208z2"/>
    <w:link w:val="Style_804_ch"/>
    <w:rPr>
      <w:rFonts w:ascii="Wingdings" w:hAnsi="Wingdings"/>
    </w:rPr>
  </w:style>
  <w:style w:styleId="Style_804_ch" w:type="character">
    <w:name w:val="WW8Num208z2"/>
    <w:link w:val="Style_804"/>
    <w:rPr>
      <w:rFonts w:ascii="Wingdings" w:hAnsi="Wingdings"/>
    </w:rPr>
  </w:style>
  <w:style w:styleId="Style_805" w:type="paragraph">
    <w:name w:val="WW8Num151z2"/>
    <w:link w:val="Style_805_ch"/>
    <w:rPr>
      <w:rFonts w:ascii="Wingdings" w:hAnsi="Wingdings"/>
    </w:rPr>
  </w:style>
  <w:style w:styleId="Style_805_ch" w:type="character">
    <w:name w:val="WW8Num151z2"/>
    <w:link w:val="Style_805"/>
    <w:rPr>
      <w:rFonts w:ascii="Wingdings" w:hAnsi="Wingdings"/>
    </w:rPr>
  </w:style>
  <w:style w:styleId="Style_806" w:type="paragraph">
    <w:name w:val="WW8Num40z0"/>
    <w:link w:val="Style_806_ch"/>
    <w:rPr>
      <w:rFonts w:ascii="Symbol" w:hAnsi="Symbol"/>
    </w:rPr>
  </w:style>
  <w:style w:styleId="Style_806_ch" w:type="character">
    <w:name w:val="WW8Num40z0"/>
    <w:link w:val="Style_806"/>
    <w:rPr>
      <w:rFonts w:ascii="Symbol" w:hAnsi="Symbol"/>
    </w:rPr>
  </w:style>
  <w:style w:styleId="Style_807" w:type="paragraph">
    <w:name w:val="Простойттекст"/>
    <w:basedOn w:val="Style_21"/>
    <w:link w:val="Style_807_ch"/>
    <w:pPr>
      <w:widowControl w:val="1"/>
      <w:ind w:firstLine="705" w:left="0"/>
      <w:jc w:val="both"/>
    </w:pPr>
    <w:rPr>
      <w:sz w:val="26"/>
    </w:rPr>
  </w:style>
  <w:style w:styleId="Style_807_ch" w:type="character">
    <w:name w:val="Простойттекст"/>
    <w:basedOn w:val="Style_21_ch"/>
    <w:link w:val="Style_807"/>
    <w:rPr>
      <w:sz w:val="26"/>
    </w:rPr>
  </w:style>
  <w:style w:styleId="Style_808" w:type="paragraph">
    <w:name w:val="WW8Num180z0"/>
    <w:link w:val="Style_808_ch"/>
    <w:rPr>
      <w:rFonts w:ascii="Symbol" w:hAnsi="Symbol"/>
    </w:rPr>
  </w:style>
  <w:style w:styleId="Style_808_ch" w:type="character">
    <w:name w:val="WW8Num180z0"/>
    <w:link w:val="Style_808"/>
    <w:rPr>
      <w:rFonts w:ascii="Symbol" w:hAnsi="Symbol"/>
    </w:rPr>
  </w:style>
  <w:style w:styleId="Style_809" w:type="paragraph">
    <w:name w:val="WW8Num47z1"/>
    <w:link w:val="Style_809_ch"/>
    <w:rPr>
      <w:rFonts w:ascii="Courier New" w:hAnsi="Courier New"/>
    </w:rPr>
  </w:style>
  <w:style w:styleId="Style_809_ch" w:type="character">
    <w:name w:val="WW8Num47z1"/>
    <w:link w:val="Style_809"/>
    <w:rPr>
      <w:rFonts w:ascii="Courier New" w:hAnsi="Courier New"/>
    </w:rPr>
  </w:style>
  <w:style w:styleId="Style_810" w:type="paragraph">
    <w:name w:val="WW8Num164z0"/>
    <w:link w:val="Style_810_ch"/>
    <w:rPr>
      <w:rFonts w:ascii="Symbol" w:hAnsi="Symbol"/>
    </w:rPr>
  </w:style>
  <w:style w:styleId="Style_810_ch" w:type="character">
    <w:name w:val="WW8Num164z0"/>
    <w:link w:val="Style_810"/>
    <w:rPr>
      <w:rFonts w:ascii="Symbol" w:hAnsi="Symbol"/>
    </w:rPr>
  </w:style>
  <w:style w:styleId="Style_17" w:type="paragraph">
    <w:name w:val="Основной текст 0"/>
    <w:basedOn w:val="Style_21"/>
    <w:link w:val="Style_17_ch"/>
    <w:pPr>
      <w:widowControl w:val="1"/>
      <w:ind w:firstLine="539" w:left="0"/>
      <w:jc w:val="both"/>
    </w:pPr>
    <w:rPr>
      <w:color w:val="000000"/>
    </w:rPr>
  </w:style>
  <w:style w:styleId="Style_17_ch" w:type="character">
    <w:name w:val="Основной текст 0"/>
    <w:basedOn w:val="Style_21_ch"/>
    <w:link w:val="Style_17"/>
    <w:rPr>
      <w:color w:val="000000"/>
    </w:rPr>
  </w:style>
  <w:style w:styleId="Style_811" w:type="paragraph">
    <w:name w:val="WW8Num79z4"/>
    <w:link w:val="Style_811_ch"/>
    <w:rPr>
      <w:rFonts w:ascii="Courier New" w:hAnsi="Courier New"/>
    </w:rPr>
  </w:style>
  <w:style w:styleId="Style_811_ch" w:type="character">
    <w:name w:val="WW8Num79z4"/>
    <w:link w:val="Style_811"/>
    <w:rPr>
      <w:rFonts w:ascii="Courier New" w:hAnsi="Courier New"/>
    </w:rPr>
  </w:style>
  <w:style w:styleId="Style_812" w:type="paragraph">
    <w:name w:val="WW8Num28z0"/>
    <w:link w:val="Style_812_ch"/>
    <w:rPr>
      <w:rFonts w:ascii="Symbol" w:hAnsi="Symbol"/>
    </w:rPr>
  </w:style>
  <w:style w:styleId="Style_812_ch" w:type="character">
    <w:name w:val="WW8Num28z0"/>
    <w:link w:val="Style_812"/>
    <w:rPr>
      <w:rFonts w:ascii="Symbol" w:hAnsi="Symbol"/>
    </w:rPr>
  </w:style>
  <w:style w:styleId="Style_813" w:type="paragraph">
    <w:name w:val="WW8Num227z1"/>
    <w:link w:val="Style_813_ch"/>
    <w:rPr>
      <w:rFonts w:ascii="Courier New" w:hAnsi="Courier New"/>
    </w:rPr>
  </w:style>
  <w:style w:styleId="Style_813_ch" w:type="character">
    <w:name w:val="WW8Num227z1"/>
    <w:link w:val="Style_813"/>
    <w:rPr>
      <w:rFonts w:ascii="Courier New" w:hAnsi="Courier New"/>
    </w:rPr>
  </w:style>
  <w:style w:styleId="Style_814" w:type="paragraph">
    <w:name w:val="WW8Num10z0"/>
    <w:link w:val="Style_814_ch"/>
    <w:rPr>
      <w:rFonts w:ascii="Times New Roman" w:hAnsi="Times New Roman"/>
    </w:rPr>
  </w:style>
  <w:style w:styleId="Style_814_ch" w:type="character">
    <w:name w:val="WW8Num10z0"/>
    <w:link w:val="Style_814"/>
    <w:rPr>
      <w:rFonts w:ascii="Times New Roman" w:hAnsi="Times New Roman"/>
    </w:rPr>
  </w:style>
  <w:style w:styleId="Style_815" w:type="paragraph">
    <w:name w:val="WW8Num182z1"/>
    <w:link w:val="Style_815_ch"/>
    <w:rPr>
      <w:rFonts w:ascii="Courier New" w:hAnsi="Courier New"/>
    </w:rPr>
  </w:style>
  <w:style w:styleId="Style_815_ch" w:type="character">
    <w:name w:val="WW8Num182z1"/>
    <w:link w:val="Style_815"/>
    <w:rPr>
      <w:rFonts w:ascii="Courier New" w:hAnsi="Courier New"/>
    </w:rPr>
  </w:style>
  <w:style w:styleId="Style_816" w:type="paragraph">
    <w:name w:val="WW8Num228z2"/>
    <w:link w:val="Style_816_ch"/>
    <w:rPr>
      <w:rFonts w:ascii="Wingdings" w:hAnsi="Wingdings"/>
    </w:rPr>
  </w:style>
  <w:style w:styleId="Style_816_ch" w:type="character">
    <w:name w:val="WW8Num228z2"/>
    <w:link w:val="Style_816"/>
    <w:rPr>
      <w:rFonts w:ascii="Wingdings" w:hAnsi="Wingdings"/>
    </w:rPr>
  </w:style>
  <w:style w:styleId="Style_817" w:type="paragraph">
    <w:name w:val="WW8Num86z0"/>
    <w:link w:val="Style_817_ch"/>
    <w:rPr>
      <w:rFonts w:ascii="StarSymbol" w:hAnsi="StarSymbol"/>
    </w:rPr>
  </w:style>
  <w:style w:styleId="Style_817_ch" w:type="character">
    <w:name w:val="WW8Num86z0"/>
    <w:link w:val="Style_817"/>
    <w:rPr>
      <w:rFonts w:ascii="StarSymbol" w:hAnsi="StarSymbol"/>
    </w:rPr>
  </w:style>
  <w:style w:styleId="Style_818" w:type="paragraph">
    <w:name w:val="WW8Num9z0"/>
    <w:link w:val="Style_818_ch"/>
    <w:rPr>
      <w:rFonts w:ascii="Times New Roman" w:hAnsi="Times New Roman"/>
    </w:rPr>
  </w:style>
  <w:style w:styleId="Style_818_ch" w:type="character">
    <w:name w:val="WW8Num9z0"/>
    <w:link w:val="Style_818"/>
    <w:rPr>
      <w:rFonts w:ascii="Times New Roman" w:hAnsi="Times New Roman"/>
    </w:rPr>
  </w:style>
  <w:style w:styleId="Style_819" w:type="paragraph">
    <w:name w:val="WW8Num72z0"/>
    <w:link w:val="Style_819_ch"/>
    <w:rPr>
      <w:rFonts w:ascii="Symbol" w:hAnsi="Symbol"/>
    </w:rPr>
  </w:style>
  <w:style w:styleId="Style_819_ch" w:type="character">
    <w:name w:val="WW8Num72z0"/>
    <w:link w:val="Style_819"/>
    <w:rPr>
      <w:rFonts w:ascii="Symbol" w:hAnsi="Symbol"/>
    </w:rPr>
  </w:style>
  <w:style w:styleId="Style_820" w:type="paragraph">
    <w:name w:val="WW8Num224z0"/>
    <w:link w:val="Style_820_ch"/>
    <w:rPr>
      <w:rFonts w:ascii="Symbol" w:hAnsi="Symbol"/>
    </w:rPr>
  </w:style>
  <w:style w:styleId="Style_820_ch" w:type="character">
    <w:name w:val="WW8Num224z0"/>
    <w:link w:val="Style_820"/>
    <w:rPr>
      <w:rFonts w:ascii="Symbol" w:hAnsi="Symbol"/>
    </w:rPr>
  </w:style>
  <w:style w:styleId="Style_821" w:type="paragraph">
    <w:name w:val="WW8Num213z1"/>
    <w:link w:val="Style_821_ch"/>
    <w:rPr>
      <w:rFonts w:ascii="Courier New" w:hAnsi="Courier New"/>
    </w:rPr>
  </w:style>
  <w:style w:styleId="Style_821_ch" w:type="character">
    <w:name w:val="WW8Num213z1"/>
    <w:link w:val="Style_821"/>
    <w:rPr>
      <w:rFonts w:ascii="Courier New" w:hAnsi="Courier New"/>
    </w:rPr>
  </w:style>
  <w:style w:styleId="Style_822" w:type="paragraph">
    <w:name w:val="WW8Num18z2"/>
    <w:link w:val="Style_822_ch"/>
    <w:rPr>
      <w:rFonts w:ascii="Wingdings" w:hAnsi="Wingdings"/>
    </w:rPr>
  </w:style>
  <w:style w:styleId="Style_822_ch" w:type="character">
    <w:name w:val="WW8Num18z2"/>
    <w:link w:val="Style_822"/>
    <w:rPr>
      <w:rFonts w:ascii="Wingdings" w:hAnsi="Wingdings"/>
    </w:rPr>
  </w:style>
  <w:style w:styleId="Style_823" w:type="paragraph">
    <w:name w:val="Endnote Characters"/>
    <w:link w:val="Style_823_ch"/>
    <w:rPr>
      <w:vertAlign w:val="superscript"/>
    </w:rPr>
  </w:style>
  <w:style w:styleId="Style_823_ch" w:type="character">
    <w:name w:val="Endnote Characters"/>
    <w:link w:val="Style_823"/>
    <w:rPr>
      <w:vertAlign w:val="superscript"/>
    </w:rPr>
  </w:style>
  <w:style w:styleId="Style_824" w:type="paragraph">
    <w:name w:val="WW8Num105z0"/>
    <w:link w:val="Style_824_ch"/>
    <w:rPr>
      <w:rFonts w:ascii="Symbol" w:hAnsi="Symbol"/>
    </w:rPr>
  </w:style>
  <w:style w:styleId="Style_824_ch" w:type="character">
    <w:name w:val="WW8Num105z0"/>
    <w:link w:val="Style_824"/>
    <w:rPr>
      <w:rFonts w:ascii="Symbol" w:hAnsi="Symbol"/>
    </w:rPr>
  </w:style>
  <w:style w:styleId="Style_825" w:type="paragraph">
    <w:name w:val="WW8Num113z2"/>
    <w:link w:val="Style_825_ch"/>
    <w:rPr>
      <w:rFonts w:ascii="Wingdings" w:hAnsi="Wingdings"/>
    </w:rPr>
  </w:style>
  <w:style w:styleId="Style_825_ch" w:type="character">
    <w:name w:val="WW8Num113z2"/>
    <w:link w:val="Style_825"/>
    <w:rPr>
      <w:rFonts w:ascii="Wingdings" w:hAnsi="Wingdings"/>
    </w:rPr>
  </w:style>
  <w:style w:styleId="Style_826" w:type="paragraph">
    <w:name w:val="WW8Num71z0"/>
    <w:link w:val="Style_826_ch"/>
    <w:rPr>
      <w:rFonts w:ascii="Times New Roman CYR" w:hAnsi="Times New Roman CYR"/>
    </w:rPr>
  </w:style>
  <w:style w:styleId="Style_826_ch" w:type="character">
    <w:name w:val="WW8Num71z0"/>
    <w:link w:val="Style_826"/>
    <w:rPr>
      <w:rFonts w:ascii="Times New Roman CYR" w:hAnsi="Times New Roman CYR"/>
    </w:rPr>
  </w:style>
  <w:style w:styleId="Style_827" w:type="paragraph">
    <w:name w:val="WW8Num4z3"/>
    <w:link w:val="Style_827_ch"/>
    <w:rPr>
      <w:rFonts w:ascii="Symbol" w:hAnsi="Symbol"/>
    </w:rPr>
  </w:style>
  <w:style w:styleId="Style_827_ch" w:type="character">
    <w:name w:val="WW8Num4z3"/>
    <w:link w:val="Style_827"/>
    <w:rPr>
      <w:rFonts w:ascii="Symbol" w:hAnsi="Symbol"/>
    </w:rPr>
  </w:style>
  <w:style w:styleId="Style_828" w:type="paragraph">
    <w:name w:val="WW8Num10z1"/>
    <w:link w:val="Style_828_ch"/>
    <w:rPr>
      <w:rFonts w:ascii="Symbol" w:hAnsi="Symbol"/>
    </w:rPr>
  </w:style>
  <w:style w:styleId="Style_828_ch" w:type="character">
    <w:name w:val="WW8Num10z1"/>
    <w:link w:val="Style_828"/>
    <w:rPr>
      <w:rFonts w:ascii="Symbol" w:hAnsi="Symbol"/>
    </w:rPr>
  </w:style>
  <w:style w:styleId="Style_829" w:type="paragraph">
    <w:name w:val="WW8Num108z2"/>
    <w:link w:val="Style_829_ch"/>
    <w:rPr>
      <w:rFonts w:ascii="Wingdings" w:hAnsi="Wingdings"/>
    </w:rPr>
  </w:style>
  <w:style w:styleId="Style_829_ch" w:type="character">
    <w:name w:val="WW8Num108z2"/>
    <w:link w:val="Style_829"/>
    <w:rPr>
      <w:rFonts w:ascii="Wingdings" w:hAnsi="Wingdings"/>
    </w:rPr>
  </w:style>
  <w:style w:styleId="Style_830" w:type="paragraph">
    <w:name w:val="WW8Num228z1"/>
    <w:link w:val="Style_830_ch"/>
    <w:rPr>
      <w:rFonts w:ascii="Courier New" w:hAnsi="Courier New"/>
    </w:rPr>
  </w:style>
  <w:style w:styleId="Style_830_ch" w:type="character">
    <w:name w:val="WW8Num228z1"/>
    <w:link w:val="Style_830"/>
    <w:rPr>
      <w:rFonts w:ascii="Courier New" w:hAnsi="Courier New"/>
    </w:rPr>
  </w:style>
  <w:style w:styleId="Style_831" w:type="paragraph">
    <w:name w:val="ConsNonformat"/>
    <w:link w:val="Style_831_ch"/>
    <w:pPr>
      <w:widowControl w:val="0"/>
      <w:ind/>
    </w:pPr>
    <w:rPr>
      <w:rFonts w:ascii="Courier New" w:hAnsi="Courier New"/>
    </w:rPr>
  </w:style>
  <w:style w:styleId="Style_831_ch" w:type="character">
    <w:name w:val="ConsNonformat"/>
    <w:link w:val="Style_831"/>
    <w:rPr>
      <w:rFonts w:ascii="Courier New" w:hAnsi="Courier New"/>
    </w:rPr>
  </w:style>
  <w:style w:styleId="Style_832" w:type="paragraph">
    <w:name w:val="WW-Absatz-Standardschriftart11"/>
    <w:link w:val="Style_832_ch"/>
  </w:style>
  <w:style w:styleId="Style_832_ch" w:type="character">
    <w:name w:val="WW-Absatz-Standardschriftart11"/>
    <w:link w:val="Style_832"/>
  </w:style>
  <w:style w:styleId="Style_833" w:type="paragraph">
    <w:name w:val="WW8Num28z1"/>
    <w:link w:val="Style_833_ch"/>
    <w:rPr>
      <w:rFonts w:ascii="Courier New" w:hAnsi="Courier New"/>
    </w:rPr>
  </w:style>
  <w:style w:styleId="Style_833_ch" w:type="character">
    <w:name w:val="WW8Num28z1"/>
    <w:link w:val="Style_833"/>
    <w:rPr>
      <w:rFonts w:ascii="Courier New" w:hAnsi="Courier New"/>
    </w:rPr>
  </w:style>
  <w:style w:styleId="Style_834" w:type="paragraph">
    <w:name w:val="WW8Num72z1"/>
    <w:link w:val="Style_834_ch"/>
    <w:rPr>
      <w:rFonts w:ascii="Courier New" w:hAnsi="Courier New"/>
    </w:rPr>
  </w:style>
  <w:style w:styleId="Style_834_ch" w:type="character">
    <w:name w:val="WW8Num72z1"/>
    <w:link w:val="Style_834"/>
    <w:rPr>
      <w:rFonts w:ascii="Courier New" w:hAnsi="Courier New"/>
    </w:rPr>
  </w:style>
  <w:style w:styleId="Style_835" w:type="paragraph">
    <w:name w:val="WW8Num101z1"/>
    <w:link w:val="Style_835_ch"/>
    <w:rPr>
      <w:rFonts w:ascii="Courier New" w:hAnsi="Courier New"/>
    </w:rPr>
  </w:style>
  <w:style w:styleId="Style_835_ch" w:type="character">
    <w:name w:val="WW8Num101z1"/>
    <w:link w:val="Style_835"/>
    <w:rPr>
      <w:rFonts w:ascii="Courier New" w:hAnsi="Courier New"/>
    </w:rPr>
  </w:style>
  <w:style w:styleId="Style_15" w:type="paragraph">
    <w:name w:val="s_16"/>
    <w:basedOn w:val="Style_21"/>
    <w:link w:val="Style_15_ch"/>
    <w:pPr>
      <w:widowControl w:val="1"/>
      <w:spacing w:afterAutospacing="on" w:beforeAutospacing="on"/>
      <w:ind/>
    </w:pPr>
  </w:style>
  <w:style w:styleId="Style_15_ch" w:type="character">
    <w:name w:val="s_16"/>
    <w:basedOn w:val="Style_21_ch"/>
    <w:link w:val="Style_15"/>
  </w:style>
  <w:style w:styleId="Style_836" w:type="paragraph">
    <w:name w:val="WW8Num157z2"/>
    <w:link w:val="Style_836_ch"/>
    <w:rPr>
      <w:rFonts w:ascii="Wingdings" w:hAnsi="Wingdings"/>
    </w:rPr>
  </w:style>
  <w:style w:styleId="Style_836_ch" w:type="character">
    <w:name w:val="WW8Num157z2"/>
    <w:link w:val="Style_836"/>
    <w:rPr>
      <w:rFonts w:ascii="Wingdings" w:hAnsi="Wingdings"/>
    </w:rPr>
  </w:style>
  <w:style w:styleId="Style_837" w:type="paragraph">
    <w:name w:val="WW8Num1z0"/>
    <w:link w:val="Style_837_ch"/>
    <w:rPr>
      <w:rFonts w:ascii="StarSymbol" w:hAnsi="StarSymbol"/>
    </w:rPr>
  </w:style>
  <w:style w:styleId="Style_837_ch" w:type="character">
    <w:name w:val="WW8Num1z0"/>
    <w:link w:val="Style_837"/>
    <w:rPr>
      <w:rFonts w:ascii="StarSymbol" w:hAnsi="StarSymbol"/>
    </w:rPr>
  </w:style>
  <w:style w:styleId="Style_838" w:type="paragraph">
    <w:name w:val="List Bullet 2"/>
    <w:basedOn w:val="Style_21"/>
    <w:link w:val="Style_838_ch"/>
    <w:pPr>
      <w:tabs>
        <w:tab w:leader="none" w:pos="1074" w:val="left"/>
        <w:tab w:leader="none" w:pos="8222" w:val="left"/>
      </w:tabs>
      <w:ind w:firstLine="720" w:left="0" w:right="-58"/>
      <w:jc w:val="both"/>
    </w:pPr>
  </w:style>
  <w:style w:styleId="Style_838_ch" w:type="character">
    <w:name w:val="List Bullet 2"/>
    <w:basedOn w:val="Style_21_ch"/>
    <w:link w:val="Style_838"/>
  </w:style>
  <w:style w:styleId="Style_839" w:type="paragraph">
    <w:name w:val="WW8Num209z0"/>
    <w:link w:val="Style_839_ch"/>
    <w:rPr>
      <w:rFonts w:ascii="Symbol" w:hAnsi="Symbol"/>
    </w:rPr>
  </w:style>
  <w:style w:styleId="Style_839_ch" w:type="character">
    <w:name w:val="WW8Num209z0"/>
    <w:link w:val="Style_839"/>
    <w:rPr>
      <w:rFonts w:ascii="Symbol" w:hAnsi="Symbol"/>
    </w:rPr>
  </w:style>
  <w:style w:styleId="Style_840" w:type="paragraph">
    <w:name w:val="List"/>
    <w:basedOn w:val="Style_418"/>
    <w:link w:val="Style_840_ch"/>
    <w:pPr>
      <w:widowControl w:val="1"/>
      <w:spacing w:after="0"/>
      <w:ind w:firstLine="709" w:left="0"/>
      <w:jc w:val="both"/>
    </w:pPr>
  </w:style>
  <w:style w:styleId="Style_840_ch" w:type="character">
    <w:name w:val="List"/>
    <w:basedOn w:val="Style_418_ch"/>
    <w:link w:val="Style_840"/>
  </w:style>
  <w:style w:styleId="Style_841" w:type="paragraph">
    <w:name w:val="WW8Num9z3"/>
    <w:link w:val="Style_841_ch"/>
    <w:rPr>
      <w:rFonts w:ascii="Wingdings" w:hAnsi="Wingdings"/>
      <w:sz w:val="18"/>
    </w:rPr>
  </w:style>
  <w:style w:styleId="Style_841_ch" w:type="character">
    <w:name w:val="WW8Num9z3"/>
    <w:link w:val="Style_841"/>
    <w:rPr>
      <w:rFonts w:ascii="Wingdings" w:hAnsi="Wingdings"/>
      <w:sz w:val="18"/>
    </w:rPr>
  </w:style>
  <w:style w:styleId="Style_842" w:type="paragraph">
    <w:name w:val="WW8Num19z1"/>
    <w:link w:val="Style_842_ch"/>
    <w:rPr>
      <w:rFonts w:ascii="Courier New" w:hAnsi="Courier New"/>
    </w:rPr>
  </w:style>
  <w:style w:styleId="Style_842_ch" w:type="character">
    <w:name w:val="WW8Num19z1"/>
    <w:link w:val="Style_842"/>
    <w:rPr>
      <w:rFonts w:ascii="Courier New" w:hAnsi="Courier New"/>
    </w:rPr>
  </w:style>
  <w:style w:styleId="Style_843" w:type="paragraph">
    <w:name w:val="WW8Num203z1"/>
    <w:link w:val="Style_843_ch"/>
    <w:rPr>
      <w:rFonts w:ascii="Courier New" w:hAnsi="Courier New"/>
    </w:rPr>
  </w:style>
  <w:style w:styleId="Style_843_ch" w:type="character">
    <w:name w:val="WW8Num203z1"/>
    <w:link w:val="Style_843"/>
    <w:rPr>
      <w:rFonts w:ascii="Courier New" w:hAnsi="Courier New"/>
    </w:rPr>
  </w:style>
  <w:style w:styleId="Style_844" w:type="paragraph">
    <w:name w:val="WW8Num65z2"/>
    <w:link w:val="Style_844_ch"/>
    <w:rPr>
      <w:rFonts w:ascii="Wingdings" w:hAnsi="Wingdings"/>
    </w:rPr>
  </w:style>
  <w:style w:styleId="Style_844_ch" w:type="character">
    <w:name w:val="WW8Num65z2"/>
    <w:link w:val="Style_844"/>
    <w:rPr>
      <w:rFonts w:ascii="Wingdings" w:hAnsi="Wingdings"/>
    </w:rPr>
  </w:style>
  <w:style w:styleId="Style_845" w:type="paragraph">
    <w:name w:val="WW8Num201z0"/>
    <w:link w:val="Style_845_ch"/>
    <w:rPr>
      <w:rFonts w:ascii="Symbol" w:hAnsi="Symbol"/>
    </w:rPr>
  </w:style>
  <w:style w:styleId="Style_845_ch" w:type="character">
    <w:name w:val="WW8Num201z0"/>
    <w:link w:val="Style_845"/>
    <w:rPr>
      <w:rFonts w:ascii="Symbol" w:hAnsi="Symbol"/>
    </w:rPr>
  </w:style>
  <w:style w:styleId="Style_846" w:type="paragraph">
    <w:name w:val="WW8Num209z1"/>
    <w:link w:val="Style_846_ch"/>
    <w:rPr>
      <w:rFonts w:ascii="Courier New" w:hAnsi="Courier New"/>
    </w:rPr>
  </w:style>
  <w:style w:styleId="Style_846_ch" w:type="character">
    <w:name w:val="WW8Num209z1"/>
    <w:link w:val="Style_846"/>
    <w:rPr>
      <w:rFonts w:ascii="Courier New" w:hAnsi="Courier New"/>
    </w:rPr>
  </w:style>
  <w:style w:styleId="Style_847" w:type="paragraph">
    <w:name w:val="WW8Num73z0"/>
    <w:link w:val="Style_847_ch"/>
    <w:rPr>
      <w:rFonts w:ascii="Symbol" w:hAnsi="Symbol"/>
    </w:rPr>
  </w:style>
  <w:style w:styleId="Style_847_ch" w:type="character">
    <w:name w:val="WW8Num73z0"/>
    <w:link w:val="Style_847"/>
    <w:rPr>
      <w:rFonts w:ascii="Symbol" w:hAnsi="Symbol"/>
    </w:rPr>
  </w:style>
  <w:style w:styleId="Style_848" w:type="paragraph">
    <w:name w:val="WW8Num87z0"/>
    <w:link w:val="Style_848_ch"/>
    <w:rPr>
      <w:rFonts w:ascii="Symbol" w:hAnsi="Symbol"/>
    </w:rPr>
  </w:style>
  <w:style w:styleId="Style_848_ch" w:type="character">
    <w:name w:val="WW8Num87z0"/>
    <w:link w:val="Style_848"/>
    <w:rPr>
      <w:rFonts w:ascii="Symbol" w:hAnsi="Symbol"/>
    </w:rPr>
  </w:style>
  <w:style w:styleId="Style_849" w:type="paragraph">
    <w:name w:val="WW8Num90z1"/>
    <w:link w:val="Style_849_ch"/>
    <w:rPr>
      <w:rFonts w:ascii="Courier New" w:hAnsi="Courier New"/>
    </w:rPr>
  </w:style>
  <w:style w:styleId="Style_849_ch" w:type="character">
    <w:name w:val="WW8Num90z1"/>
    <w:link w:val="Style_849"/>
    <w:rPr>
      <w:rFonts w:ascii="Courier New" w:hAnsi="Courier New"/>
    </w:rPr>
  </w:style>
  <w:style w:styleId="Style_850" w:type="paragraph">
    <w:name w:val="WW8Num196z2"/>
    <w:link w:val="Style_850_ch"/>
    <w:rPr>
      <w:rFonts w:ascii="Wingdings" w:hAnsi="Wingdings"/>
    </w:rPr>
  </w:style>
  <w:style w:styleId="Style_850_ch" w:type="character">
    <w:name w:val="WW8Num196z2"/>
    <w:link w:val="Style_850"/>
    <w:rPr>
      <w:rFonts w:ascii="Wingdings" w:hAnsi="Wingdings"/>
    </w:rPr>
  </w:style>
  <w:style w:styleId="Style_851" w:type="paragraph">
    <w:name w:val="WW8Num43z3"/>
    <w:link w:val="Style_851_ch"/>
    <w:rPr>
      <w:rFonts w:ascii="Symbol" w:hAnsi="Symbol"/>
    </w:rPr>
  </w:style>
  <w:style w:styleId="Style_851_ch" w:type="character">
    <w:name w:val="WW8Num43z3"/>
    <w:link w:val="Style_851"/>
    <w:rPr>
      <w:rFonts w:ascii="Symbol" w:hAnsi="Symbol"/>
    </w:rPr>
  </w:style>
  <w:style w:styleId="Style_14" w:type="paragraph">
    <w:name w:val="Гипертекстовая ссылка"/>
    <w:basedOn w:val="Style_96"/>
    <w:link w:val="Style_14_ch"/>
    <w:rPr>
      <w:color w:val="106BBE"/>
    </w:rPr>
  </w:style>
  <w:style w:styleId="Style_14_ch" w:type="character">
    <w:name w:val="Гипертекстовая ссылка"/>
    <w:basedOn w:val="Style_96_ch"/>
    <w:link w:val="Style_14"/>
    <w:rPr>
      <w:color w:val="106BBE"/>
    </w:rPr>
  </w:style>
  <w:style w:styleId="Style_852" w:type="paragraph">
    <w:name w:val="Подпункты Знак"/>
    <w:basedOn w:val="Style_21"/>
    <w:link w:val="Style_852_ch"/>
    <w:pPr>
      <w:tabs>
        <w:tab w:leader="none" w:pos="1454" w:val="left"/>
      </w:tabs>
      <w:ind w:firstLine="567" w:left="0"/>
      <w:jc w:val="both"/>
    </w:pPr>
    <w:rPr>
      <w:sz w:val="28"/>
    </w:rPr>
  </w:style>
  <w:style w:styleId="Style_852_ch" w:type="character">
    <w:name w:val="Подпункты Знак"/>
    <w:basedOn w:val="Style_21_ch"/>
    <w:link w:val="Style_852"/>
    <w:rPr>
      <w:sz w:val="28"/>
    </w:rPr>
  </w:style>
  <w:style w:styleId="Style_853" w:type="paragraph">
    <w:name w:val="WW8Num82z0"/>
    <w:link w:val="Style_853_ch"/>
    <w:rPr>
      <w:rFonts w:ascii="Wingdings" w:hAnsi="Wingdings"/>
    </w:rPr>
  </w:style>
  <w:style w:styleId="Style_853_ch" w:type="character">
    <w:name w:val="WW8Num82z0"/>
    <w:link w:val="Style_853"/>
    <w:rPr>
      <w:rFonts w:ascii="Wingdings" w:hAnsi="Wingdings"/>
    </w:rPr>
  </w:style>
  <w:style w:styleId="Style_854" w:type="paragraph">
    <w:name w:val="WW8Num147z0"/>
    <w:link w:val="Style_854_ch"/>
    <w:rPr>
      <w:rFonts w:ascii="Symbol" w:hAnsi="Symbol"/>
    </w:rPr>
  </w:style>
  <w:style w:styleId="Style_854_ch" w:type="character">
    <w:name w:val="WW8Num147z0"/>
    <w:link w:val="Style_854"/>
    <w:rPr>
      <w:rFonts w:ascii="Symbol" w:hAnsi="Symbol"/>
    </w:rPr>
  </w:style>
  <w:style w:styleId="Style_855" w:type="paragraph">
    <w:name w:val="WW8Num41z0"/>
    <w:link w:val="Style_855_ch"/>
    <w:rPr>
      <w:rFonts w:ascii="StarSymbol" w:hAnsi="StarSymbol"/>
    </w:rPr>
  </w:style>
  <w:style w:styleId="Style_855_ch" w:type="character">
    <w:name w:val="WW8Num41z0"/>
    <w:link w:val="Style_855"/>
    <w:rPr>
      <w:rFonts w:ascii="StarSymbol" w:hAnsi="StarSymbol"/>
    </w:rPr>
  </w:style>
  <w:style w:styleId="Style_856" w:type="paragraph">
    <w:name w:val="Subtitle"/>
    <w:basedOn w:val="Style_21"/>
    <w:link w:val="Style_856_ch"/>
    <w:uiPriority w:val="11"/>
    <w:qFormat/>
    <w:pPr>
      <w:spacing w:after="60"/>
      <w:ind/>
      <w:jc w:val="center"/>
      <w:outlineLvl w:val="1"/>
    </w:pPr>
    <w:rPr>
      <w:rFonts w:ascii="Arial" w:hAnsi="Arial"/>
    </w:rPr>
  </w:style>
  <w:style w:styleId="Style_856_ch" w:type="character">
    <w:name w:val="Subtitle"/>
    <w:basedOn w:val="Style_21_ch"/>
    <w:link w:val="Style_856"/>
    <w:rPr>
      <w:rFonts w:ascii="Arial" w:hAnsi="Arial"/>
    </w:rPr>
  </w:style>
  <w:style w:styleId="Style_857" w:type="paragraph">
    <w:name w:val="WW8Num85z1"/>
    <w:link w:val="Style_857_ch"/>
    <w:rPr>
      <w:rFonts w:ascii="Courier New" w:hAnsi="Courier New"/>
    </w:rPr>
  </w:style>
  <w:style w:styleId="Style_857_ch" w:type="character">
    <w:name w:val="WW8Num85z1"/>
    <w:link w:val="Style_857"/>
    <w:rPr>
      <w:rFonts w:ascii="Courier New" w:hAnsi="Courier New"/>
    </w:rPr>
  </w:style>
  <w:style w:styleId="Style_858" w:type="paragraph">
    <w:name w:val="WW8Num174z2"/>
    <w:link w:val="Style_858_ch"/>
    <w:rPr>
      <w:rFonts w:ascii="Wingdings" w:hAnsi="Wingdings"/>
    </w:rPr>
  </w:style>
  <w:style w:styleId="Style_858_ch" w:type="character">
    <w:name w:val="WW8Num174z2"/>
    <w:link w:val="Style_858"/>
    <w:rPr>
      <w:rFonts w:ascii="Wingdings" w:hAnsi="Wingdings"/>
    </w:rPr>
  </w:style>
  <w:style w:styleId="Style_859" w:type="paragraph">
    <w:name w:val="Текст Знак"/>
    <w:basedOn w:val="Style_96"/>
    <w:link w:val="Style_859_ch"/>
    <w:rPr>
      <w:rFonts w:ascii="Courier New" w:hAnsi="Courier New"/>
      <w:sz w:val="20"/>
    </w:rPr>
  </w:style>
  <w:style w:styleId="Style_859_ch" w:type="character">
    <w:name w:val="Текст Знак"/>
    <w:basedOn w:val="Style_96_ch"/>
    <w:link w:val="Style_859"/>
    <w:rPr>
      <w:rFonts w:ascii="Courier New" w:hAnsi="Courier New"/>
      <w:sz w:val="20"/>
    </w:rPr>
  </w:style>
  <w:style w:styleId="Style_860" w:type="paragraph">
    <w:name w:val="WW8Num144z2"/>
    <w:link w:val="Style_860_ch"/>
    <w:rPr>
      <w:rFonts w:ascii="Wingdings" w:hAnsi="Wingdings"/>
    </w:rPr>
  </w:style>
  <w:style w:styleId="Style_860_ch" w:type="character">
    <w:name w:val="WW8Num144z2"/>
    <w:link w:val="Style_860"/>
    <w:rPr>
      <w:rFonts w:ascii="Wingdings" w:hAnsi="Wingdings"/>
    </w:rPr>
  </w:style>
  <w:style w:styleId="Style_861" w:type="paragraph">
    <w:name w:val="WW8Num164z1"/>
    <w:link w:val="Style_861_ch"/>
    <w:rPr>
      <w:rFonts w:ascii="Courier New" w:hAnsi="Courier New"/>
    </w:rPr>
  </w:style>
  <w:style w:styleId="Style_861_ch" w:type="character">
    <w:name w:val="WW8Num164z1"/>
    <w:link w:val="Style_861"/>
    <w:rPr>
      <w:rFonts w:ascii="Courier New" w:hAnsi="Courier New"/>
    </w:rPr>
  </w:style>
  <w:style w:styleId="Style_862" w:type="paragraph">
    <w:name w:val="Îñíîâíîé òåêñò"/>
    <w:basedOn w:val="Style_47"/>
    <w:link w:val="Style_862_ch"/>
    <w:pPr>
      <w:ind/>
      <w:jc w:val="both"/>
    </w:pPr>
    <w:rPr>
      <w:b w:val="1"/>
      <w:sz w:val="24"/>
    </w:rPr>
  </w:style>
  <w:style w:styleId="Style_862_ch" w:type="character">
    <w:name w:val="Îñíîâíîé òåêñò"/>
    <w:basedOn w:val="Style_47_ch"/>
    <w:link w:val="Style_862"/>
    <w:rPr>
      <w:b w:val="1"/>
      <w:sz w:val="24"/>
    </w:rPr>
  </w:style>
  <w:style w:styleId="Style_863" w:type="paragraph">
    <w:name w:val="WW8Num119z1"/>
    <w:link w:val="Style_863_ch"/>
    <w:rPr>
      <w:rFonts w:ascii="Courier New" w:hAnsi="Courier New"/>
    </w:rPr>
  </w:style>
  <w:style w:styleId="Style_863_ch" w:type="character">
    <w:name w:val="WW8Num119z1"/>
    <w:link w:val="Style_863"/>
    <w:rPr>
      <w:rFonts w:ascii="Courier New" w:hAnsi="Courier New"/>
    </w:rPr>
  </w:style>
  <w:style w:styleId="Style_864" w:type="paragraph">
    <w:name w:val="WW8Num118z1"/>
    <w:link w:val="Style_864_ch"/>
    <w:rPr>
      <w:rFonts w:ascii="Courier New" w:hAnsi="Courier New"/>
    </w:rPr>
  </w:style>
  <w:style w:styleId="Style_864_ch" w:type="character">
    <w:name w:val="WW8Num118z1"/>
    <w:link w:val="Style_864"/>
    <w:rPr>
      <w:rFonts w:ascii="Courier New" w:hAnsi="Courier New"/>
    </w:rPr>
  </w:style>
  <w:style w:styleId="Style_865" w:type="paragraph">
    <w:name w:val="WW8Num3z0"/>
    <w:link w:val="Style_865_ch"/>
    <w:rPr>
      <w:rFonts w:ascii="Times New Roman" w:hAnsi="Times New Roman"/>
    </w:rPr>
  </w:style>
  <w:style w:styleId="Style_865_ch" w:type="character">
    <w:name w:val="WW8Num3z0"/>
    <w:link w:val="Style_865"/>
    <w:rPr>
      <w:rFonts w:ascii="Times New Roman" w:hAnsi="Times New Roman"/>
    </w:rPr>
  </w:style>
  <w:style w:styleId="Style_866" w:type="paragraph">
    <w:name w:val="WW8Num57z4"/>
    <w:link w:val="Style_866_ch"/>
    <w:rPr>
      <w:rFonts w:ascii="Courier New" w:hAnsi="Courier New"/>
    </w:rPr>
  </w:style>
  <w:style w:styleId="Style_866_ch" w:type="character">
    <w:name w:val="WW8Num57z4"/>
    <w:link w:val="Style_866"/>
    <w:rPr>
      <w:rFonts w:ascii="Courier New" w:hAnsi="Courier New"/>
    </w:rPr>
  </w:style>
  <w:style w:styleId="Style_867" w:type="paragraph">
    <w:name w:val="WW8Num75z4"/>
    <w:link w:val="Style_867_ch"/>
    <w:rPr>
      <w:rFonts w:ascii="Courier New" w:hAnsi="Courier New"/>
    </w:rPr>
  </w:style>
  <w:style w:styleId="Style_867_ch" w:type="character">
    <w:name w:val="WW8Num75z4"/>
    <w:link w:val="Style_867"/>
    <w:rPr>
      <w:rFonts w:ascii="Courier New" w:hAnsi="Courier New"/>
    </w:rPr>
  </w:style>
  <w:style w:styleId="Style_868" w:type="paragraph">
    <w:name w:val="WW8Num117z1"/>
    <w:link w:val="Style_868_ch"/>
    <w:rPr>
      <w:rFonts w:ascii="Courier New" w:hAnsi="Courier New"/>
    </w:rPr>
  </w:style>
  <w:style w:styleId="Style_868_ch" w:type="character">
    <w:name w:val="WW8Num117z1"/>
    <w:link w:val="Style_868"/>
    <w:rPr>
      <w:rFonts w:ascii="Courier New" w:hAnsi="Courier New"/>
    </w:rPr>
  </w:style>
  <w:style w:styleId="Style_869" w:type="paragraph">
    <w:name w:val="WW8Num145z1"/>
    <w:link w:val="Style_869_ch"/>
    <w:rPr>
      <w:rFonts w:ascii="Courier New" w:hAnsi="Courier New"/>
    </w:rPr>
  </w:style>
  <w:style w:styleId="Style_869_ch" w:type="character">
    <w:name w:val="WW8Num145z1"/>
    <w:link w:val="Style_869"/>
    <w:rPr>
      <w:rFonts w:ascii="Courier New" w:hAnsi="Courier New"/>
    </w:rPr>
  </w:style>
  <w:style w:styleId="Style_870" w:type="paragraph">
    <w:name w:val="WW8Num132z0"/>
    <w:link w:val="Style_870_ch"/>
    <w:rPr>
      <w:rFonts w:ascii="Symbol" w:hAnsi="Symbol"/>
    </w:rPr>
  </w:style>
  <w:style w:styleId="Style_870_ch" w:type="character">
    <w:name w:val="WW8Num132z0"/>
    <w:link w:val="Style_870"/>
    <w:rPr>
      <w:rFonts w:ascii="Symbol" w:hAnsi="Symbol"/>
    </w:rPr>
  </w:style>
  <w:style w:styleId="Style_871" w:type="paragraph">
    <w:name w:val="WW8Num77z0"/>
    <w:link w:val="Style_871_ch"/>
    <w:rPr>
      <w:rFonts w:ascii="Times New Roman" w:hAnsi="Times New Roman"/>
    </w:rPr>
  </w:style>
  <w:style w:styleId="Style_871_ch" w:type="character">
    <w:name w:val="WW8Num77z0"/>
    <w:link w:val="Style_871"/>
    <w:rPr>
      <w:rFonts w:ascii="Times New Roman" w:hAnsi="Times New Roman"/>
    </w:rPr>
  </w:style>
  <w:style w:styleId="Style_872" w:type="paragraph">
    <w:name w:val="WW8Num78z2"/>
    <w:link w:val="Style_872_ch"/>
    <w:rPr>
      <w:rFonts w:ascii="Wingdings" w:hAnsi="Wingdings"/>
    </w:rPr>
  </w:style>
  <w:style w:styleId="Style_872_ch" w:type="character">
    <w:name w:val="WW8Num78z2"/>
    <w:link w:val="Style_872"/>
    <w:rPr>
      <w:rFonts w:ascii="Wingdings" w:hAnsi="Wingdings"/>
    </w:rPr>
  </w:style>
  <w:style w:styleId="Style_873" w:type="paragraph">
    <w:name w:val="WW8Num67z3"/>
    <w:link w:val="Style_873_ch"/>
    <w:rPr>
      <w:rFonts w:ascii="Symbol" w:hAnsi="Symbol"/>
    </w:rPr>
  </w:style>
  <w:style w:styleId="Style_873_ch" w:type="character">
    <w:name w:val="WW8Num67z3"/>
    <w:link w:val="Style_873"/>
    <w:rPr>
      <w:rFonts w:ascii="Symbol" w:hAnsi="Symbol"/>
    </w:rPr>
  </w:style>
  <w:style w:styleId="Style_874" w:type="paragraph">
    <w:name w:val="Îñíîâíîé òåêñò ñ îòñòóïîì 3"/>
    <w:basedOn w:val="Style_47"/>
    <w:link w:val="Style_874_ch"/>
    <w:pPr>
      <w:ind w:firstLine="567" w:left="0"/>
      <w:jc w:val="both"/>
    </w:pPr>
    <w:rPr>
      <w:rFonts w:ascii="Peterburg" w:hAnsi="Peterburg"/>
      <w:b w:val="1"/>
      <w:i w:val="1"/>
      <w:sz w:val="24"/>
    </w:rPr>
  </w:style>
  <w:style w:styleId="Style_874_ch" w:type="character">
    <w:name w:val="Îñíîâíîé òåêñò ñ îòñòóïîì 3"/>
    <w:basedOn w:val="Style_47_ch"/>
    <w:link w:val="Style_874"/>
    <w:rPr>
      <w:rFonts w:ascii="Peterburg" w:hAnsi="Peterburg"/>
      <w:b w:val="1"/>
      <w:i w:val="1"/>
      <w:sz w:val="24"/>
    </w:rPr>
  </w:style>
  <w:style w:styleId="Style_875" w:type="paragraph">
    <w:name w:val="WW8Num43z0"/>
    <w:link w:val="Style_875_ch"/>
    <w:rPr>
      <w:rFonts w:ascii="Wingdings" w:hAnsi="Wingdings"/>
    </w:rPr>
  </w:style>
  <w:style w:styleId="Style_875_ch" w:type="character">
    <w:name w:val="WW8Num43z0"/>
    <w:link w:val="Style_875"/>
    <w:rPr>
      <w:rFonts w:ascii="Wingdings" w:hAnsi="Wingdings"/>
    </w:rPr>
  </w:style>
  <w:style w:styleId="Style_876" w:type="paragraph">
    <w:name w:val="WW8Num161z1"/>
    <w:link w:val="Style_876_ch"/>
    <w:rPr>
      <w:rFonts w:ascii="Courier New" w:hAnsi="Courier New"/>
    </w:rPr>
  </w:style>
  <w:style w:styleId="Style_876_ch" w:type="character">
    <w:name w:val="WW8Num161z1"/>
    <w:link w:val="Style_876"/>
    <w:rPr>
      <w:rFonts w:ascii="Courier New" w:hAnsi="Courier New"/>
    </w:rPr>
  </w:style>
  <w:style w:styleId="Style_877" w:type="paragraph">
    <w:name w:val="ConsPlusNormal Знак"/>
    <w:link w:val="Style_877_ch"/>
    <w:rPr>
      <w:rFonts w:ascii="Arial" w:hAnsi="Arial"/>
      <w:sz w:val="20"/>
    </w:rPr>
  </w:style>
  <w:style w:styleId="Style_877_ch" w:type="character">
    <w:name w:val="ConsPlusNormal Знак"/>
    <w:link w:val="Style_877"/>
    <w:rPr>
      <w:rFonts w:ascii="Arial" w:hAnsi="Arial"/>
      <w:sz w:val="20"/>
    </w:rPr>
  </w:style>
  <w:style w:styleId="Style_878" w:type="paragraph">
    <w:name w:val="WW8Num48z0"/>
    <w:link w:val="Style_878_ch"/>
    <w:rPr>
      <w:rFonts w:ascii="Times New Roman" w:hAnsi="Times New Roman"/>
    </w:rPr>
  </w:style>
  <w:style w:styleId="Style_878_ch" w:type="character">
    <w:name w:val="WW8Num48z0"/>
    <w:link w:val="Style_878"/>
    <w:rPr>
      <w:rFonts w:ascii="Times New Roman" w:hAnsi="Times New Roman"/>
    </w:rPr>
  </w:style>
  <w:style w:styleId="Style_879" w:type="paragraph">
    <w:name w:val="Тема примечания Знак"/>
    <w:basedOn w:val="Style_182"/>
    <w:link w:val="Style_879_ch"/>
    <w:rPr>
      <w:rFonts w:ascii="Times New Roman" w:hAnsi="Times New Roman"/>
      <w:b w:val="1"/>
      <w:sz w:val="20"/>
    </w:rPr>
  </w:style>
  <w:style w:styleId="Style_879_ch" w:type="character">
    <w:name w:val="Тема примечания Знак"/>
    <w:basedOn w:val="Style_182_ch"/>
    <w:link w:val="Style_879"/>
    <w:rPr>
      <w:rFonts w:ascii="Times New Roman" w:hAnsi="Times New Roman"/>
      <w:b w:val="1"/>
      <w:sz w:val="20"/>
    </w:rPr>
  </w:style>
  <w:style w:styleId="Style_880" w:type="paragraph">
    <w:name w:val="Нижний колонтитул Знак"/>
    <w:link w:val="Style_880_ch"/>
    <w:rPr>
      <w:rFonts w:ascii="Times New Roman" w:hAnsi="Times New Roman"/>
      <w:sz w:val="24"/>
    </w:rPr>
  </w:style>
  <w:style w:styleId="Style_880_ch" w:type="character">
    <w:name w:val="Нижний колонтитул Знак"/>
    <w:link w:val="Style_880"/>
    <w:rPr>
      <w:rFonts w:ascii="Times New Roman" w:hAnsi="Times New Roman"/>
      <w:sz w:val="24"/>
    </w:rPr>
  </w:style>
  <w:style w:styleId="Style_881" w:type="paragraph">
    <w:name w:val="майк_цифр Знак"/>
    <w:link w:val="Style_881_ch"/>
    <w:rPr>
      <w:rFonts w:ascii="Times New Roman" w:hAnsi="Times New Roman"/>
      <w:color w:val="486984"/>
      <w:sz w:val="24"/>
    </w:rPr>
  </w:style>
  <w:style w:styleId="Style_881_ch" w:type="character">
    <w:name w:val="майк_цифр Знак"/>
    <w:link w:val="Style_881"/>
    <w:rPr>
      <w:rFonts w:ascii="Times New Roman" w:hAnsi="Times New Roman"/>
      <w:color w:val="486984"/>
      <w:sz w:val="24"/>
    </w:rPr>
  </w:style>
  <w:style w:styleId="Style_882" w:type="paragraph">
    <w:name w:val="Iau?iue2"/>
    <w:link w:val="Style_882_ch"/>
    <w:pPr>
      <w:widowControl w:val="0"/>
      <w:ind/>
    </w:pPr>
    <w:rPr>
      <w:rFonts w:ascii="Times New Roman" w:hAnsi="Times New Roman"/>
    </w:rPr>
  </w:style>
  <w:style w:styleId="Style_882_ch" w:type="character">
    <w:name w:val="Iau?iue2"/>
    <w:link w:val="Style_882"/>
    <w:rPr>
      <w:rFonts w:ascii="Times New Roman" w:hAnsi="Times New Roman"/>
    </w:rPr>
  </w:style>
  <w:style w:styleId="Style_883" w:type="paragraph">
    <w:name w:val="WW8Num19z2"/>
    <w:link w:val="Style_883_ch"/>
    <w:rPr>
      <w:rFonts w:ascii="Wingdings" w:hAnsi="Wingdings"/>
    </w:rPr>
  </w:style>
  <w:style w:styleId="Style_883_ch" w:type="character">
    <w:name w:val="WW8Num19z2"/>
    <w:link w:val="Style_883"/>
    <w:rPr>
      <w:rFonts w:ascii="Wingdings" w:hAnsi="Wingdings"/>
    </w:rPr>
  </w:style>
  <w:style w:styleId="Style_884" w:type="paragraph">
    <w:name w:val="WW8Num185z0"/>
    <w:link w:val="Style_884_ch"/>
    <w:rPr>
      <w:rFonts w:ascii="Symbol" w:hAnsi="Symbol"/>
    </w:rPr>
  </w:style>
  <w:style w:styleId="Style_884_ch" w:type="character">
    <w:name w:val="WW8Num185z0"/>
    <w:link w:val="Style_884"/>
    <w:rPr>
      <w:rFonts w:ascii="Symbol" w:hAnsi="Symbol"/>
    </w:rPr>
  </w:style>
  <w:style w:styleId="Style_885" w:type="paragraph">
    <w:name w:val="WW8Num84z1"/>
    <w:link w:val="Style_885_ch"/>
    <w:rPr>
      <w:rFonts w:ascii="Courier New" w:hAnsi="Courier New"/>
    </w:rPr>
  </w:style>
  <w:style w:styleId="Style_885_ch" w:type="character">
    <w:name w:val="WW8Num84z1"/>
    <w:link w:val="Style_885"/>
    <w:rPr>
      <w:rFonts w:ascii="Courier New" w:hAnsi="Courier New"/>
    </w:rPr>
  </w:style>
  <w:style w:styleId="Style_886" w:type="paragraph">
    <w:name w:val="WW8Num159z0"/>
    <w:link w:val="Style_886_ch"/>
    <w:rPr>
      <w:rFonts w:ascii="Symbol" w:hAnsi="Symbol"/>
    </w:rPr>
  </w:style>
  <w:style w:styleId="Style_886_ch" w:type="character">
    <w:name w:val="WW8Num159z0"/>
    <w:link w:val="Style_886"/>
    <w:rPr>
      <w:rFonts w:ascii="Symbol" w:hAnsi="Symbol"/>
    </w:rPr>
  </w:style>
  <w:style w:styleId="Style_887" w:type="paragraph">
    <w:name w:val="WW8Num126z1"/>
    <w:link w:val="Style_887_ch"/>
    <w:rPr>
      <w:rFonts w:ascii="Courier New" w:hAnsi="Courier New"/>
    </w:rPr>
  </w:style>
  <w:style w:styleId="Style_887_ch" w:type="character">
    <w:name w:val="WW8Num126z1"/>
    <w:link w:val="Style_887"/>
    <w:rPr>
      <w:rFonts w:ascii="Courier New" w:hAnsi="Courier New"/>
    </w:rPr>
  </w:style>
  <w:style w:styleId="Style_888" w:type="paragraph">
    <w:name w:val="Title"/>
    <w:basedOn w:val="Style_21"/>
    <w:link w:val="Style_888_ch"/>
    <w:uiPriority w:val="10"/>
    <w:qFormat/>
    <w:pPr>
      <w:widowControl w:val="1"/>
      <w:ind/>
      <w:jc w:val="center"/>
    </w:pPr>
    <w:rPr>
      <w:b w:val="1"/>
    </w:rPr>
  </w:style>
  <w:style w:styleId="Style_888_ch" w:type="character">
    <w:name w:val="Title"/>
    <w:basedOn w:val="Style_21_ch"/>
    <w:link w:val="Style_888"/>
    <w:rPr>
      <w:b w:val="1"/>
    </w:rPr>
  </w:style>
  <w:style w:styleId="Style_889" w:type="paragraph">
    <w:name w:val="WW8Num135z1"/>
    <w:link w:val="Style_889_ch"/>
    <w:rPr>
      <w:rFonts w:ascii="Courier New" w:hAnsi="Courier New"/>
    </w:rPr>
  </w:style>
  <w:style w:styleId="Style_889_ch" w:type="character">
    <w:name w:val="WW8Num135z1"/>
    <w:link w:val="Style_889"/>
    <w:rPr>
      <w:rFonts w:ascii="Courier New" w:hAnsi="Courier New"/>
    </w:rPr>
  </w:style>
  <w:style w:styleId="Style_890" w:type="paragraph">
    <w:name w:val="WW8Num207z1"/>
    <w:link w:val="Style_890_ch"/>
    <w:rPr>
      <w:rFonts w:ascii="Courier New" w:hAnsi="Courier New"/>
    </w:rPr>
  </w:style>
  <w:style w:styleId="Style_890_ch" w:type="character">
    <w:name w:val="WW8Num207z1"/>
    <w:link w:val="Style_890"/>
    <w:rPr>
      <w:rFonts w:ascii="Courier New" w:hAnsi="Courier New"/>
    </w:rPr>
  </w:style>
  <w:style w:styleId="Style_891" w:type="paragraph">
    <w:name w:val="heading 4"/>
    <w:basedOn w:val="Style_21"/>
    <w:next w:val="Style_418"/>
    <w:link w:val="Style_891_ch"/>
    <w:uiPriority w:val="9"/>
    <w:qFormat/>
    <w:pPr>
      <w:keepNext w:val="1"/>
      <w:keepLines w:val="1"/>
      <w:numPr>
        <w:ilvl w:val="3"/>
        <w:numId w:val="5"/>
      </w:numPr>
      <w:spacing w:before="40"/>
      <w:ind w:hanging="144" w:left="864"/>
      <w:outlineLvl w:val="3"/>
    </w:pPr>
    <w:rPr>
      <w:rFonts w:ascii="Cambria" w:hAnsi="Cambria"/>
      <w:i w:val="1"/>
      <w:color w:val="365F91"/>
    </w:rPr>
  </w:style>
  <w:style w:styleId="Style_891_ch" w:type="character">
    <w:name w:val="heading 4"/>
    <w:basedOn w:val="Style_21_ch"/>
    <w:link w:val="Style_891"/>
    <w:rPr>
      <w:rFonts w:ascii="Cambria" w:hAnsi="Cambria"/>
      <w:i w:val="1"/>
      <w:color w:val="365F91"/>
    </w:rPr>
  </w:style>
  <w:style w:styleId="Style_892" w:type="paragraph">
    <w:name w:val="WW8Num45z2"/>
    <w:link w:val="Style_892_ch"/>
    <w:rPr>
      <w:rFonts w:ascii="Wingdings" w:hAnsi="Wingdings"/>
    </w:rPr>
  </w:style>
  <w:style w:styleId="Style_892_ch" w:type="character">
    <w:name w:val="WW8Num45z2"/>
    <w:link w:val="Style_892"/>
    <w:rPr>
      <w:rFonts w:ascii="Wingdings" w:hAnsi="Wingdings"/>
    </w:rPr>
  </w:style>
  <w:style w:styleId="Style_893" w:type="paragraph">
    <w:name w:val="WW8Num90z0"/>
    <w:link w:val="Style_893_ch"/>
    <w:rPr>
      <w:rFonts w:ascii="Symbol" w:hAnsi="Symbol"/>
    </w:rPr>
  </w:style>
  <w:style w:styleId="Style_893_ch" w:type="character">
    <w:name w:val="WW8Num90z0"/>
    <w:link w:val="Style_893"/>
    <w:rPr>
      <w:rFonts w:ascii="Symbol" w:hAnsi="Symbol"/>
    </w:rPr>
  </w:style>
  <w:style w:styleId="Style_894" w:type="paragraph">
    <w:name w:val="WW8Num11z0"/>
    <w:link w:val="Style_894_ch"/>
    <w:rPr>
      <w:rFonts w:ascii="Times New Roman" w:hAnsi="Times New Roman"/>
    </w:rPr>
  </w:style>
  <w:style w:styleId="Style_894_ch" w:type="character">
    <w:name w:val="WW8Num11z0"/>
    <w:link w:val="Style_894"/>
    <w:rPr>
      <w:rFonts w:ascii="Times New Roman" w:hAnsi="Times New Roman"/>
    </w:rPr>
  </w:style>
  <w:style w:styleId="Style_895" w:type="paragraph">
    <w:name w:val="WW8Num52z0"/>
    <w:link w:val="Style_895_ch"/>
    <w:rPr>
      <w:rFonts w:ascii="Times New Roman" w:hAnsi="Times New Roman"/>
    </w:rPr>
  </w:style>
  <w:style w:styleId="Style_895_ch" w:type="character">
    <w:name w:val="WW8Num52z0"/>
    <w:link w:val="Style_895"/>
    <w:rPr>
      <w:rFonts w:ascii="Times New Roman" w:hAnsi="Times New Roman"/>
    </w:rPr>
  </w:style>
  <w:style w:styleId="Style_896" w:type="paragraph">
    <w:name w:val="WW8NumSt10z0"/>
    <w:link w:val="Style_896_ch"/>
    <w:rPr>
      <w:rFonts w:ascii="Times New Roman CYR" w:hAnsi="Times New Roman CYR"/>
    </w:rPr>
  </w:style>
  <w:style w:styleId="Style_896_ch" w:type="character">
    <w:name w:val="WW8NumSt10z0"/>
    <w:link w:val="Style_896"/>
    <w:rPr>
      <w:rFonts w:ascii="Times New Roman CYR" w:hAnsi="Times New Roman CYR"/>
    </w:rPr>
  </w:style>
  <w:style w:styleId="Style_897" w:type="paragraph">
    <w:name w:val="WW8Num12z0"/>
    <w:link w:val="Style_897_ch"/>
    <w:rPr>
      <w:rFonts w:ascii="Times New Roman" w:hAnsi="Times New Roman"/>
    </w:rPr>
  </w:style>
  <w:style w:styleId="Style_897_ch" w:type="character">
    <w:name w:val="WW8Num12z0"/>
    <w:link w:val="Style_897"/>
    <w:rPr>
      <w:rFonts w:ascii="Times New Roman" w:hAnsi="Times New Roman"/>
    </w:rPr>
  </w:style>
  <w:style w:styleId="Style_898" w:type="paragraph">
    <w:name w:val="WW8Num148z0"/>
    <w:link w:val="Style_898_ch"/>
    <w:rPr>
      <w:rFonts w:ascii="Symbol" w:hAnsi="Symbol"/>
    </w:rPr>
  </w:style>
  <w:style w:styleId="Style_898_ch" w:type="character">
    <w:name w:val="WW8Num148z0"/>
    <w:link w:val="Style_898"/>
    <w:rPr>
      <w:rFonts w:ascii="Symbol" w:hAnsi="Symbol"/>
    </w:rPr>
  </w:style>
  <w:style w:styleId="Style_899" w:type="paragraph">
    <w:name w:val="WW8Num160z1"/>
    <w:link w:val="Style_899_ch"/>
    <w:rPr>
      <w:rFonts w:ascii="Courier New" w:hAnsi="Courier New"/>
    </w:rPr>
  </w:style>
  <w:style w:styleId="Style_899_ch" w:type="character">
    <w:name w:val="WW8Num160z1"/>
    <w:link w:val="Style_899"/>
    <w:rPr>
      <w:rFonts w:ascii="Courier New" w:hAnsi="Courier New"/>
    </w:rPr>
  </w:style>
  <w:style w:styleId="Style_900" w:type="paragraph">
    <w:name w:val="Стандартный HTML Знак"/>
    <w:basedOn w:val="Style_96"/>
    <w:link w:val="Style_900_ch"/>
    <w:rPr>
      <w:rFonts w:ascii="Courier New" w:hAnsi="Courier New"/>
      <w:sz w:val="17"/>
    </w:rPr>
  </w:style>
  <w:style w:styleId="Style_900_ch" w:type="character">
    <w:name w:val="Стандартный HTML Знак"/>
    <w:basedOn w:val="Style_96_ch"/>
    <w:link w:val="Style_900"/>
    <w:rPr>
      <w:rFonts w:ascii="Courier New" w:hAnsi="Courier New"/>
      <w:sz w:val="17"/>
    </w:rPr>
  </w:style>
  <w:style w:styleId="Style_901" w:type="paragraph">
    <w:name w:val="WW8Num145z0"/>
    <w:link w:val="Style_901_ch"/>
    <w:rPr>
      <w:rFonts w:ascii="Symbol" w:hAnsi="Symbol"/>
    </w:rPr>
  </w:style>
  <w:style w:styleId="Style_901_ch" w:type="character">
    <w:name w:val="WW8Num145z0"/>
    <w:link w:val="Style_901"/>
    <w:rPr>
      <w:rFonts w:ascii="Symbol" w:hAnsi="Symbol"/>
    </w:rPr>
  </w:style>
  <w:style w:styleId="Style_902" w:type="paragraph">
    <w:name w:val="WW8Num116z1"/>
    <w:link w:val="Style_902_ch"/>
    <w:rPr>
      <w:rFonts w:ascii="Courier New" w:hAnsi="Courier New"/>
    </w:rPr>
  </w:style>
  <w:style w:styleId="Style_902_ch" w:type="character">
    <w:name w:val="WW8Num116z1"/>
    <w:link w:val="Style_902"/>
    <w:rPr>
      <w:rFonts w:ascii="Courier New" w:hAnsi="Courier New"/>
    </w:rPr>
  </w:style>
  <w:style w:styleId="Style_903" w:type="paragraph">
    <w:name w:val="WW8Num156z1"/>
    <w:link w:val="Style_903_ch"/>
    <w:rPr>
      <w:rFonts w:ascii="Courier New" w:hAnsi="Courier New"/>
    </w:rPr>
  </w:style>
  <w:style w:styleId="Style_903_ch" w:type="character">
    <w:name w:val="WW8Num156z1"/>
    <w:link w:val="Style_903"/>
    <w:rPr>
      <w:rFonts w:ascii="Courier New" w:hAnsi="Courier New"/>
    </w:rPr>
  </w:style>
  <w:style w:styleId="Style_904" w:type="paragraph">
    <w:name w:val="WW8Num68z2"/>
    <w:link w:val="Style_904_ch"/>
    <w:rPr>
      <w:rFonts w:ascii="Wingdings" w:hAnsi="Wingdings"/>
    </w:rPr>
  </w:style>
  <w:style w:styleId="Style_904_ch" w:type="character">
    <w:name w:val="WW8Num68z2"/>
    <w:link w:val="Style_904"/>
    <w:rPr>
      <w:rFonts w:ascii="Wingdings" w:hAnsi="Wingdings"/>
    </w:rPr>
  </w:style>
  <w:style w:styleId="Style_905" w:type="paragraph">
    <w:name w:val="WW8Num224z2"/>
    <w:link w:val="Style_905_ch"/>
    <w:rPr>
      <w:rFonts w:ascii="Wingdings" w:hAnsi="Wingdings"/>
    </w:rPr>
  </w:style>
  <w:style w:styleId="Style_905_ch" w:type="character">
    <w:name w:val="WW8Num224z2"/>
    <w:link w:val="Style_905"/>
    <w:rPr>
      <w:rFonts w:ascii="Wingdings" w:hAnsi="Wingdings"/>
    </w:rPr>
  </w:style>
  <w:style w:styleId="Style_13" w:type="paragraph">
    <w:name w:val="List Paragraph"/>
    <w:basedOn w:val="Style_21"/>
    <w:link w:val="Style_13_ch"/>
    <w:pPr>
      <w:ind w:firstLine="0" w:left="720"/>
    </w:pPr>
  </w:style>
  <w:style w:styleId="Style_13_ch" w:type="character">
    <w:name w:val="List Paragraph"/>
    <w:basedOn w:val="Style_21_ch"/>
    <w:link w:val="Style_13"/>
  </w:style>
  <w:style w:styleId="Style_12" w:type="paragraph">
    <w:name w:val="s_1"/>
    <w:basedOn w:val="Style_21"/>
    <w:link w:val="Style_12_ch"/>
    <w:pPr>
      <w:widowControl w:val="1"/>
      <w:spacing w:afterAutospacing="on" w:beforeAutospacing="on"/>
      <w:ind/>
    </w:pPr>
  </w:style>
  <w:style w:styleId="Style_12_ch" w:type="character">
    <w:name w:val="s_1"/>
    <w:basedOn w:val="Style_21_ch"/>
    <w:link w:val="Style_12"/>
  </w:style>
  <w:style w:styleId="Style_906" w:type="paragraph">
    <w:name w:val="WW8Num36z1"/>
    <w:link w:val="Style_906_ch"/>
    <w:rPr>
      <w:rFonts w:ascii="Symbol" w:hAnsi="Symbol"/>
    </w:rPr>
  </w:style>
  <w:style w:styleId="Style_906_ch" w:type="character">
    <w:name w:val="WW8Num36z1"/>
    <w:link w:val="Style_906"/>
    <w:rPr>
      <w:rFonts w:ascii="Symbol" w:hAnsi="Symbol"/>
    </w:rPr>
  </w:style>
  <w:style w:styleId="Style_907" w:type="paragraph">
    <w:name w:val="WW8Num174z0"/>
    <w:link w:val="Style_907_ch"/>
    <w:rPr>
      <w:rFonts w:ascii="Symbol" w:hAnsi="Symbol"/>
    </w:rPr>
  </w:style>
  <w:style w:styleId="Style_907_ch" w:type="character">
    <w:name w:val="WW8Num174z0"/>
    <w:link w:val="Style_907"/>
    <w:rPr>
      <w:rFonts w:ascii="Symbol" w:hAnsi="Symbol"/>
    </w:rPr>
  </w:style>
  <w:style w:styleId="Style_908" w:type="paragraph">
    <w:name w:val="WW8Num194z2"/>
    <w:link w:val="Style_908_ch"/>
    <w:rPr>
      <w:rFonts w:ascii="Wingdings" w:hAnsi="Wingdings"/>
    </w:rPr>
  </w:style>
  <w:style w:styleId="Style_908_ch" w:type="character">
    <w:name w:val="WW8Num194z2"/>
    <w:link w:val="Style_908"/>
    <w:rPr>
      <w:rFonts w:ascii="Wingdings" w:hAnsi="Wingdings"/>
    </w:rPr>
  </w:style>
  <w:style w:styleId="Style_909" w:type="paragraph">
    <w:name w:val="Название4"/>
    <w:basedOn w:val="Style_21"/>
    <w:link w:val="Style_909_ch"/>
    <w:pPr>
      <w:spacing w:after="120" w:before="120"/>
      <w:ind/>
    </w:pPr>
    <w:rPr>
      <w:i w:val="1"/>
    </w:rPr>
  </w:style>
  <w:style w:styleId="Style_909_ch" w:type="character">
    <w:name w:val="Название4"/>
    <w:basedOn w:val="Style_21_ch"/>
    <w:link w:val="Style_909"/>
    <w:rPr>
      <w:i w:val="1"/>
    </w:rPr>
  </w:style>
  <w:style w:styleId="Style_910" w:type="paragraph">
    <w:name w:val="WW8Num105z2"/>
    <w:link w:val="Style_910_ch"/>
    <w:rPr>
      <w:rFonts w:ascii="Wingdings" w:hAnsi="Wingdings"/>
    </w:rPr>
  </w:style>
  <w:style w:styleId="Style_910_ch" w:type="character">
    <w:name w:val="WW8Num105z2"/>
    <w:link w:val="Style_910"/>
    <w:rPr>
      <w:rFonts w:ascii="Wingdings" w:hAnsi="Wingdings"/>
    </w:rPr>
  </w:style>
  <w:style w:styleId="Style_911" w:type="paragraph">
    <w:name w:val="WW8Num183z0"/>
    <w:link w:val="Style_911_ch"/>
    <w:rPr>
      <w:rFonts w:ascii="Symbol" w:hAnsi="Symbol"/>
    </w:rPr>
  </w:style>
  <w:style w:styleId="Style_911_ch" w:type="character">
    <w:name w:val="WW8Num183z0"/>
    <w:link w:val="Style_911"/>
    <w:rPr>
      <w:rFonts w:ascii="Symbol" w:hAnsi="Symbol"/>
    </w:rPr>
  </w:style>
  <w:style w:styleId="Style_912" w:type="paragraph">
    <w:name w:val="caaieiaie 2"/>
    <w:basedOn w:val="Style_223"/>
    <w:next w:val="Style_223"/>
    <w:link w:val="Style_912_ch"/>
    <w:pPr>
      <w:keepNext w:val="1"/>
      <w:keepLines w:val="1"/>
      <w:spacing w:after="60" w:before="240"/>
      <w:ind/>
      <w:jc w:val="center"/>
    </w:pPr>
    <w:rPr>
      <w:rFonts w:ascii="Peterburg" w:hAnsi="Peterburg"/>
      <w:b w:val="1"/>
      <w:sz w:val="24"/>
    </w:rPr>
  </w:style>
  <w:style w:styleId="Style_912_ch" w:type="character">
    <w:name w:val="caaieiaie 2"/>
    <w:basedOn w:val="Style_223_ch"/>
    <w:link w:val="Style_912"/>
    <w:rPr>
      <w:rFonts w:ascii="Peterburg" w:hAnsi="Peterburg"/>
      <w:b w:val="1"/>
      <w:sz w:val="24"/>
    </w:rPr>
  </w:style>
  <w:style w:styleId="Style_913" w:type="paragraph">
    <w:name w:val="WW8Num44z2"/>
    <w:link w:val="Style_913_ch"/>
    <w:rPr>
      <w:rFonts w:ascii="Wingdings" w:hAnsi="Wingdings"/>
    </w:rPr>
  </w:style>
  <w:style w:styleId="Style_913_ch" w:type="character">
    <w:name w:val="WW8Num44z2"/>
    <w:link w:val="Style_913"/>
    <w:rPr>
      <w:rFonts w:ascii="Wingdings" w:hAnsi="Wingdings"/>
    </w:rPr>
  </w:style>
  <w:style w:styleId="Style_914" w:type="paragraph">
    <w:name w:val="WW8Num26z1"/>
    <w:link w:val="Style_914_ch"/>
    <w:rPr>
      <w:rFonts w:ascii="Symbol" w:hAnsi="Symbol"/>
    </w:rPr>
  </w:style>
  <w:style w:styleId="Style_914_ch" w:type="character">
    <w:name w:val="WW8Num26z1"/>
    <w:link w:val="Style_914"/>
    <w:rPr>
      <w:rFonts w:ascii="Symbol" w:hAnsi="Symbol"/>
    </w:rPr>
  </w:style>
  <w:style w:styleId="Style_915" w:type="paragraph">
    <w:name w:val="WW8Num104z1"/>
    <w:link w:val="Style_915_ch"/>
    <w:rPr>
      <w:rFonts w:ascii="Symbol" w:hAnsi="Symbol"/>
    </w:rPr>
  </w:style>
  <w:style w:styleId="Style_915_ch" w:type="character">
    <w:name w:val="WW8Num104z1"/>
    <w:link w:val="Style_915"/>
    <w:rPr>
      <w:rFonts w:ascii="Symbol" w:hAnsi="Symbol"/>
    </w:rPr>
  </w:style>
  <w:style w:styleId="Style_916" w:type="paragraph">
    <w:name w:val="heading 2"/>
    <w:basedOn w:val="Style_21"/>
    <w:next w:val="Style_21"/>
    <w:link w:val="Style_916_ch"/>
    <w:uiPriority w:val="9"/>
    <w:qFormat/>
    <w:pPr>
      <w:keepNext w:val="1"/>
      <w:keepLines w:val="1"/>
      <w:numPr>
        <w:ilvl w:val="1"/>
        <w:numId w:val="5"/>
      </w:numPr>
      <w:spacing w:before="40"/>
      <w:ind/>
      <w:outlineLvl w:val="1"/>
    </w:pPr>
    <w:rPr>
      <w:rFonts w:asciiTheme="majorAscii" w:hAnsiTheme="majorHAnsi"/>
      <w:color w:themeColor="accent1" w:themeShade="BF" w:val="2E75B5"/>
      <w:sz w:val="26"/>
    </w:rPr>
  </w:style>
  <w:style w:styleId="Style_916_ch" w:type="character">
    <w:name w:val="heading 2"/>
    <w:basedOn w:val="Style_21_ch"/>
    <w:link w:val="Style_916"/>
    <w:rPr>
      <w:rFonts w:asciiTheme="majorAscii" w:hAnsiTheme="majorHAnsi"/>
      <w:color w:themeColor="accent1" w:themeShade="BF" w:val="2E75B5"/>
      <w:sz w:val="26"/>
    </w:rPr>
  </w:style>
  <w:style w:styleId="Style_917" w:type="paragraph">
    <w:name w:val="WW8Num66z0"/>
    <w:link w:val="Style_917_ch"/>
    <w:rPr>
      <w:rFonts w:ascii="StarSymbol" w:hAnsi="StarSymbol"/>
    </w:rPr>
  </w:style>
  <w:style w:styleId="Style_917_ch" w:type="character">
    <w:name w:val="WW8Num66z0"/>
    <w:link w:val="Style_917"/>
    <w:rPr>
      <w:rFonts w:ascii="StarSymbol" w:hAnsi="StarSymbol"/>
    </w:rPr>
  </w:style>
  <w:style w:styleId="Style_7" w:type="paragraph">
    <w:name w:val="Прижатый влево"/>
    <w:basedOn w:val="Style_21"/>
    <w:next w:val="Style_21"/>
    <w:link w:val="Style_7_ch"/>
    <w:rPr>
      <w:rFonts w:ascii="Times New Roman CYR" w:hAnsi="Times New Roman CYR"/>
    </w:rPr>
  </w:style>
  <w:style w:styleId="Style_7_ch" w:type="character">
    <w:name w:val="Прижатый влево"/>
    <w:basedOn w:val="Style_21_ch"/>
    <w:link w:val="Style_7"/>
    <w:rPr>
      <w:rFonts w:ascii="Times New Roman CYR" w:hAnsi="Times New Roman CYR"/>
    </w:rPr>
  </w:style>
  <w:style w:styleId="Style_918" w:type="paragraph">
    <w:name w:val="WW8Num124z0"/>
    <w:link w:val="Style_918_ch"/>
    <w:rPr>
      <w:rFonts w:ascii="Symbol" w:hAnsi="Symbol"/>
    </w:rPr>
  </w:style>
  <w:style w:styleId="Style_918_ch" w:type="character">
    <w:name w:val="WW8Num124z0"/>
    <w:link w:val="Style_918"/>
    <w:rPr>
      <w:rFonts w:ascii="Symbol" w:hAnsi="Symbol"/>
    </w:rPr>
  </w:style>
  <w:style w:styleId="Style_919" w:type="paragraph">
    <w:name w:val="WW8Num103z3"/>
    <w:link w:val="Style_919_ch"/>
    <w:rPr>
      <w:rFonts w:ascii="Symbol" w:hAnsi="Symbol"/>
    </w:rPr>
  </w:style>
  <w:style w:styleId="Style_919_ch" w:type="character">
    <w:name w:val="WW8Num103z3"/>
    <w:link w:val="Style_919"/>
    <w:rPr>
      <w:rFonts w:ascii="Symbol" w:hAnsi="Symbol"/>
    </w:rPr>
  </w:style>
  <w:style w:styleId="Style_920" w:type="paragraph">
    <w:name w:val="WW8Num141z3"/>
    <w:link w:val="Style_920_ch"/>
    <w:rPr>
      <w:rFonts w:ascii="Symbol" w:hAnsi="Symbol"/>
    </w:rPr>
  </w:style>
  <w:style w:styleId="Style_920_ch" w:type="character">
    <w:name w:val="WW8Num141z3"/>
    <w:link w:val="Style_920"/>
    <w:rPr>
      <w:rFonts w:ascii="Symbol" w:hAnsi="Symbol"/>
    </w:rPr>
  </w:style>
  <w:style w:styleId="Style_921" w:type="paragraph">
    <w:name w:val="WW8Num140z2"/>
    <w:link w:val="Style_921_ch"/>
    <w:rPr>
      <w:rFonts w:ascii="Wingdings" w:hAnsi="Wingdings"/>
    </w:rPr>
  </w:style>
  <w:style w:styleId="Style_921_ch" w:type="character">
    <w:name w:val="WW8Num140z2"/>
    <w:link w:val="Style_921"/>
    <w:rPr>
      <w:rFonts w:ascii="Wingdings" w:hAnsi="Wingdings"/>
    </w:rPr>
  </w:style>
  <w:style w:styleId="Style_922" w:type="paragraph">
    <w:name w:val="WW8Num112z0"/>
    <w:link w:val="Style_922_ch"/>
    <w:rPr>
      <w:rFonts w:ascii="Symbol" w:hAnsi="Symbol"/>
    </w:rPr>
  </w:style>
  <w:style w:styleId="Style_922_ch" w:type="character">
    <w:name w:val="WW8Num112z0"/>
    <w:link w:val="Style_922"/>
    <w:rPr>
      <w:rFonts w:ascii="Symbol" w:hAnsi="Symbol"/>
    </w:rPr>
  </w:style>
  <w:style w:styleId="Style_923" w:type="paragraph">
    <w:name w:val="Подзаголовок для информации об изменениях"/>
    <w:basedOn w:val="Style_21"/>
    <w:next w:val="Style_21"/>
    <w:link w:val="Style_923_ch"/>
    <w:pPr>
      <w:ind w:firstLine="720" w:left="0"/>
      <w:jc w:val="both"/>
    </w:pPr>
    <w:rPr>
      <w:rFonts w:ascii="Times New Roman CYR" w:hAnsi="Times New Roman CYR"/>
      <w:b w:val="1"/>
      <w:color w:val="353842"/>
      <w:sz w:val="20"/>
    </w:rPr>
  </w:style>
  <w:style w:styleId="Style_923_ch" w:type="character">
    <w:name w:val="Подзаголовок для информации об изменениях"/>
    <w:basedOn w:val="Style_21_ch"/>
    <w:link w:val="Style_923"/>
    <w:rPr>
      <w:rFonts w:ascii="Times New Roman CYR" w:hAnsi="Times New Roman CYR"/>
      <w:b w:val="1"/>
      <w:color w:val="353842"/>
      <w:sz w:val="20"/>
    </w:rPr>
  </w:style>
  <w:style w:styleId="Style_924" w:type="paragraph">
    <w:name w:val="WW8Num7z3"/>
    <w:link w:val="Style_924_ch"/>
    <w:rPr>
      <w:rFonts w:ascii="Wingdings" w:hAnsi="Wingdings"/>
    </w:rPr>
  </w:style>
  <w:style w:styleId="Style_924_ch" w:type="character">
    <w:name w:val="WW8Num7z3"/>
    <w:link w:val="Style_924"/>
    <w:rPr>
      <w:rFonts w:ascii="Wingdings" w:hAnsi="Wingdings"/>
    </w:rPr>
  </w:style>
  <w:style w:styleId="Style_925" w:type="paragraph">
    <w:name w:val="WW8Num138z1"/>
    <w:link w:val="Style_925_ch"/>
    <w:rPr>
      <w:rFonts w:ascii="Courier New" w:hAnsi="Courier New"/>
    </w:rPr>
  </w:style>
  <w:style w:styleId="Style_925_ch" w:type="character">
    <w:name w:val="WW8Num138z1"/>
    <w:link w:val="Style_925"/>
    <w:rPr>
      <w:rFonts w:ascii="Courier New" w:hAnsi="Courier New"/>
    </w:rPr>
  </w:style>
  <w:style w:styleId="Style_926" w:type="paragraph">
    <w:name w:val="WW8Num201z1"/>
    <w:link w:val="Style_926_ch"/>
    <w:rPr>
      <w:rFonts w:ascii="Courier New" w:hAnsi="Courier New"/>
    </w:rPr>
  </w:style>
  <w:style w:styleId="Style_926_ch" w:type="character">
    <w:name w:val="WW8Num201z1"/>
    <w:link w:val="Style_926"/>
    <w:rPr>
      <w:rFonts w:ascii="Courier New" w:hAnsi="Courier New"/>
    </w:rPr>
  </w:style>
  <w:style w:styleId="Style_927" w:type="paragraph">
    <w:name w:val="WW8Num202z1"/>
    <w:link w:val="Style_927_ch"/>
    <w:rPr>
      <w:rFonts w:ascii="Courier New" w:hAnsi="Courier New"/>
    </w:rPr>
  </w:style>
  <w:style w:styleId="Style_927_ch" w:type="character">
    <w:name w:val="WW8Num202z1"/>
    <w:link w:val="Style_927"/>
    <w:rPr>
      <w:rFonts w:ascii="Courier New" w:hAnsi="Courier New"/>
    </w:rPr>
  </w:style>
  <w:style w:styleId="Style_928" w:type="paragraph">
    <w:name w:val="WW8Num140z1"/>
    <w:link w:val="Style_928_ch"/>
    <w:rPr>
      <w:rFonts w:ascii="Courier New" w:hAnsi="Courier New"/>
    </w:rPr>
  </w:style>
  <w:style w:styleId="Style_928_ch" w:type="character">
    <w:name w:val="WW8Num140z1"/>
    <w:link w:val="Style_928"/>
    <w:rPr>
      <w:rFonts w:ascii="Courier New" w:hAnsi="Courier New"/>
    </w:rPr>
  </w:style>
  <w:style w:styleId="Style_929" w:type="paragraph">
    <w:name w:val="WW8Num136z1"/>
    <w:link w:val="Style_929_ch"/>
    <w:rPr>
      <w:rFonts w:ascii="Courier New" w:hAnsi="Courier New"/>
    </w:rPr>
  </w:style>
  <w:style w:styleId="Style_929_ch" w:type="character">
    <w:name w:val="WW8Num136z1"/>
    <w:link w:val="Style_929"/>
    <w:rPr>
      <w:rFonts w:ascii="Courier New" w:hAnsi="Courier New"/>
    </w:rPr>
  </w:style>
  <w:style w:styleId="Style_930" w:type="paragraph">
    <w:name w:val="WW8Num149z1"/>
    <w:link w:val="Style_930_ch"/>
    <w:rPr>
      <w:rFonts w:ascii="Courier New" w:hAnsi="Courier New"/>
    </w:rPr>
  </w:style>
  <w:style w:styleId="Style_930_ch" w:type="character">
    <w:name w:val="WW8Num149z1"/>
    <w:link w:val="Style_930"/>
    <w:rPr>
      <w:rFonts w:ascii="Courier New" w:hAnsi="Courier New"/>
    </w:rPr>
  </w:style>
  <w:style w:styleId="Style_931" w:type="paragraph">
    <w:name w:val="WW8Num57z0"/>
    <w:link w:val="Style_931_ch"/>
    <w:rPr>
      <w:rFonts w:ascii="Symbol" w:hAnsi="Symbol"/>
    </w:rPr>
  </w:style>
  <w:style w:styleId="Style_931_ch" w:type="character">
    <w:name w:val="WW8Num57z0"/>
    <w:link w:val="Style_931"/>
    <w:rPr>
      <w:rFonts w:ascii="Symbol" w:hAnsi="Symbol"/>
    </w:rPr>
  </w:style>
  <w:style w:styleId="Style_932" w:type="paragraph">
    <w:name w:val="WW8Num211z0"/>
    <w:link w:val="Style_932_ch"/>
    <w:rPr>
      <w:rFonts w:ascii="Symbol" w:hAnsi="Symbol"/>
    </w:rPr>
  </w:style>
  <w:style w:styleId="Style_932_ch" w:type="character">
    <w:name w:val="WW8Num211z0"/>
    <w:link w:val="Style_932"/>
    <w:rPr>
      <w:rFonts w:ascii="Symbol" w:hAnsi="Symbol"/>
    </w:rPr>
  </w:style>
  <w:style w:styleId="Style_933" w:type="paragraph">
    <w:name w:val="ConsPlusNonformat"/>
    <w:link w:val="Style_933_ch"/>
    <w:rPr>
      <w:rFonts w:ascii="Courier New" w:hAnsi="Courier New"/>
    </w:rPr>
  </w:style>
  <w:style w:styleId="Style_933_ch" w:type="character">
    <w:name w:val="ConsPlusNonformat"/>
    <w:link w:val="Style_933"/>
    <w:rPr>
      <w:rFonts w:ascii="Courier New" w:hAnsi="Courier New"/>
    </w:rPr>
  </w:style>
  <w:style w:styleId="Style_934" w:type="paragraph">
    <w:name w:val="WW8Num124z2"/>
    <w:link w:val="Style_934_ch"/>
    <w:rPr>
      <w:rFonts w:ascii="Wingdings" w:hAnsi="Wingdings"/>
    </w:rPr>
  </w:style>
  <w:style w:styleId="Style_934_ch" w:type="character">
    <w:name w:val="WW8Num124z2"/>
    <w:link w:val="Style_934"/>
    <w:rPr>
      <w:rFonts w:ascii="Wingdings" w:hAnsi="Wingdings"/>
    </w:rPr>
  </w:style>
  <w:style w:styleId="Style_935" w:type="paragraph">
    <w:name w:val="WW8Num76z0"/>
    <w:link w:val="Style_935_ch"/>
    <w:rPr>
      <w:rFonts w:ascii="Symbol" w:hAnsi="Symbol"/>
    </w:rPr>
  </w:style>
  <w:style w:styleId="Style_935_ch" w:type="character">
    <w:name w:val="WW8Num76z0"/>
    <w:link w:val="Style_935"/>
    <w:rPr>
      <w:rFonts w:ascii="Symbol" w:hAnsi="Symbol"/>
    </w:rPr>
  </w:style>
  <w:style w:styleId="Style_936" w:type="paragraph">
    <w:name w:val="Указатель4"/>
    <w:basedOn w:val="Style_21"/>
    <w:link w:val="Style_936_ch"/>
  </w:style>
  <w:style w:styleId="Style_936_ch" w:type="character">
    <w:name w:val="Указатель4"/>
    <w:basedOn w:val="Style_21_ch"/>
    <w:link w:val="Style_936"/>
  </w:style>
  <w:style w:styleId="Style_937" w:type="paragraph">
    <w:name w:val="WW8Num27z0"/>
    <w:link w:val="Style_937_ch"/>
    <w:rPr>
      <w:rFonts w:ascii="Symbol" w:hAnsi="Symbol"/>
    </w:rPr>
  </w:style>
  <w:style w:styleId="Style_937_ch" w:type="character">
    <w:name w:val="WW8Num27z0"/>
    <w:link w:val="Style_937"/>
    <w:rPr>
      <w:rFonts w:ascii="Symbol" w:hAnsi="Symbol"/>
    </w:rPr>
  </w:style>
  <w:style w:styleId="Style_938" w:type="paragraph">
    <w:name w:val="WW8Num126z0"/>
    <w:link w:val="Style_938_ch"/>
    <w:rPr>
      <w:rFonts w:ascii="Symbol" w:hAnsi="Symbol"/>
    </w:rPr>
  </w:style>
  <w:style w:styleId="Style_938_ch" w:type="character">
    <w:name w:val="WW8Num126z0"/>
    <w:link w:val="Style_938"/>
    <w:rPr>
      <w:rFonts w:ascii="Symbol" w:hAnsi="Symbol"/>
    </w:rPr>
  </w:style>
  <w:style w:styleId="Style_939" w:type="paragraph">
    <w:name w:val="WW8Num20z1"/>
    <w:link w:val="Style_939_ch"/>
    <w:rPr>
      <w:rFonts w:ascii="Courier New" w:hAnsi="Courier New"/>
    </w:rPr>
  </w:style>
  <w:style w:styleId="Style_939_ch" w:type="character">
    <w:name w:val="WW8Num20z1"/>
    <w:link w:val="Style_939"/>
    <w:rPr>
      <w:rFonts w:ascii="Courier New" w:hAnsi="Courier New"/>
    </w:rPr>
  </w:style>
  <w:style w:styleId="Style_940" w:type="paragraph">
    <w:name w:val="WW8Num121z2"/>
    <w:link w:val="Style_940_ch"/>
    <w:rPr>
      <w:rFonts w:ascii="Wingdings" w:hAnsi="Wingdings"/>
    </w:rPr>
  </w:style>
  <w:style w:styleId="Style_940_ch" w:type="character">
    <w:name w:val="WW8Num121z2"/>
    <w:link w:val="Style_940"/>
    <w:rPr>
      <w:rFonts w:ascii="Wingdings" w:hAnsi="Wingdings"/>
    </w:rPr>
  </w:style>
  <w:style w:styleId="Style_941" w:type="paragraph">
    <w:name w:val="Body Text 21"/>
    <w:basedOn w:val="Style_21"/>
    <w:link w:val="Style_941_ch"/>
    <w:pPr>
      <w:ind/>
      <w:jc w:val="both"/>
    </w:pPr>
    <w:rPr>
      <w:color w:val="000000"/>
    </w:rPr>
  </w:style>
  <w:style w:styleId="Style_941_ch" w:type="character">
    <w:name w:val="Body Text 21"/>
    <w:basedOn w:val="Style_21_ch"/>
    <w:link w:val="Style_941"/>
    <w:rPr>
      <w:color w:val="000000"/>
    </w:rPr>
  </w:style>
  <w:style w:styleId="Style_942" w:type="paragraph">
    <w:name w:val="WW8Num21z3"/>
    <w:link w:val="Style_942_ch"/>
    <w:rPr>
      <w:rFonts w:ascii="Wingdings" w:hAnsi="Wingdings"/>
      <w:sz w:val="18"/>
    </w:rPr>
  </w:style>
  <w:style w:styleId="Style_942_ch" w:type="character">
    <w:name w:val="WW8Num21z3"/>
    <w:link w:val="Style_942"/>
    <w:rPr>
      <w:rFonts w:ascii="Wingdings" w:hAnsi="Wingdings"/>
      <w:sz w:val="18"/>
    </w:rPr>
  </w:style>
  <w:style w:styleId="Style_943" w:type="paragraph">
    <w:name w:val="WW8Num183z1"/>
    <w:link w:val="Style_943_ch"/>
    <w:rPr>
      <w:rFonts w:ascii="Courier New" w:hAnsi="Courier New"/>
    </w:rPr>
  </w:style>
  <w:style w:styleId="Style_943_ch" w:type="character">
    <w:name w:val="WW8Num183z1"/>
    <w:link w:val="Style_943"/>
    <w:rPr>
      <w:rFonts w:ascii="Courier New" w:hAnsi="Courier New"/>
    </w:rPr>
  </w:style>
  <w:style w:styleId="Style_944" w:type="paragraph">
    <w:name w:val="heading 6"/>
    <w:basedOn w:val="Style_21"/>
    <w:next w:val="Style_21"/>
    <w:link w:val="Style_944_ch"/>
    <w:uiPriority w:val="9"/>
    <w:qFormat/>
    <w:pPr>
      <w:keepNext w:val="1"/>
      <w:keepLines w:val="1"/>
      <w:numPr>
        <w:ilvl w:val="5"/>
        <w:numId w:val="5"/>
      </w:numPr>
      <w:spacing w:before="40"/>
      <w:ind w:hanging="432" w:left="1152"/>
      <w:outlineLvl w:val="5"/>
    </w:pPr>
    <w:rPr>
      <w:rFonts w:ascii="Cambria" w:hAnsi="Cambria"/>
      <w:color w:val="243F60"/>
    </w:rPr>
  </w:style>
  <w:style w:styleId="Style_944_ch" w:type="character">
    <w:name w:val="heading 6"/>
    <w:basedOn w:val="Style_21_ch"/>
    <w:link w:val="Style_944"/>
    <w:rPr>
      <w:rFonts w:ascii="Cambria" w:hAnsi="Cambria"/>
      <w:color w:val="243F60"/>
    </w:rPr>
  </w:style>
  <w:style w:styleId="Style_945" w:type="paragraph">
    <w:name w:val="WW8Num217z1"/>
    <w:link w:val="Style_945_ch"/>
    <w:rPr>
      <w:rFonts w:ascii="Courier New" w:hAnsi="Courier New"/>
    </w:rPr>
  </w:style>
  <w:style w:styleId="Style_945_ch" w:type="character">
    <w:name w:val="WW8Num217z1"/>
    <w:link w:val="Style_945"/>
    <w:rPr>
      <w:rFonts w:ascii="Courier New" w:hAnsi="Courier New"/>
    </w:rPr>
  </w:style>
  <w:style w:styleId="Style_946" w:type="paragraph">
    <w:name w:val="ConsTitle"/>
    <w:link w:val="Style_946_ch"/>
    <w:pPr>
      <w:widowControl w:val="0"/>
      <w:ind w:right="19772"/>
    </w:pPr>
    <w:rPr>
      <w:rFonts w:ascii="Arial" w:hAnsi="Arial"/>
      <w:b w:val="1"/>
      <w:sz w:val="16"/>
    </w:rPr>
  </w:style>
  <w:style w:styleId="Style_946_ch" w:type="character">
    <w:name w:val="ConsTitle"/>
    <w:link w:val="Style_946"/>
    <w:rPr>
      <w:rFonts w:ascii="Arial" w:hAnsi="Arial"/>
      <w:b w:val="1"/>
      <w:sz w:val="16"/>
    </w:rPr>
  </w:style>
  <w:style w:styleId="Style_947" w:type="paragraph">
    <w:name w:val="WW8Num162z2"/>
    <w:link w:val="Style_947_ch"/>
    <w:rPr>
      <w:rFonts w:ascii="Wingdings" w:hAnsi="Wingdings"/>
    </w:rPr>
  </w:style>
  <w:style w:styleId="Style_947_ch" w:type="character">
    <w:name w:val="WW8Num162z2"/>
    <w:link w:val="Style_947"/>
    <w:rPr>
      <w:rFonts w:ascii="Wingdings" w:hAnsi="Wingdings"/>
    </w:rPr>
  </w:style>
  <w:style w:styleId="Style_948" w:type="paragraph">
    <w:name w:val="WW8Num56z0"/>
    <w:link w:val="Style_948_ch"/>
    <w:rPr>
      <w:rFonts w:ascii="Symbol" w:hAnsi="Symbol"/>
    </w:rPr>
  </w:style>
  <w:style w:styleId="Style_948_ch" w:type="character">
    <w:name w:val="WW8Num56z0"/>
    <w:link w:val="Style_948"/>
    <w:rPr>
      <w:rFonts w:ascii="Symbol" w:hAnsi="Symbol"/>
    </w:rPr>
  </w:style>
  <w:style w:styleId="Style_949" w:type="paragraph">
    <w:name w:val="WW8Num53z0"/>
    <w:link w:val="Style_949_ch"/>
    <w:rPr>
      <w:rFonts w:ascii="Symbol" w:hAnsi="Symbol"/>
      <w:b w:val="0"/>
      <w:i w:val="0"/>
      <w:caps w:val="0"/>
      <w:smallCaps w:val="0"/>
      <w:strike w:val="0"/>
      <w:shadow w:val="0"/>
      <w:color w:val="000000"/>
      <w:sz w:val="24"/>
    </w:rPr>
  </w:style>
  <w:style w:styleId="Style_949_ch" w:type="character">
    <w:name w:val="WW8Num53z0"/>
    <w:link w:val="Style_949"/>
    <w:rPr>
      <w:rFonts w:ascii="Symbol" w:hAnsi="Symbol"/>
      <w:b w:val="0"/>
      <w:i w:val="0"/>
      <w:caps w:val="0"/>
      <w:smallCaps w:val="0"/>
      <w:strike w:val="0"/>
      <w:shadow w:val="0"/>
      <w:color w:val="000000"/>
      <w:sz w:val="24"/>
    </w:rPr>
  </w:style>
  <w:style w:styleId="Style_950" w:type="paragraph">
    <w:name w:val="WW8Num58z1"/>
    <w:link w:val="Style_950_ch"/>
    <w:rPr>
      <w:rFonts w:ascii="Courier New" w:hAnsi="Courier New"/>
    </w:rPr>
  </w:style>
  <w:style w:styleId="Style_950_ch" w:type="character">
    <w:name w:val="WW8Num58z1"/>
    <w:link w:val="Style_950"/>
    <w:rPr>
      <w:rFonts w:ascii="Courier New" w:hAnsi="Courier New"/>
    </w:rPr>
  </w:style>
  <w:style w:styleId="Style_951" w:type="paragraph">
    <w:name w:val="Верхний и нижний колонтитулы"/>
    <w:basedOn w:val="Style_21"/>
    <w:link w:val="Style_951_ch"/>
  </w:style>
  <w:style w:styleId="Style_951_ch" w:type="character">
    <w:name w:val="Верхний и нижний колонтитулы"/>
    <w:basedOn w:val="Style_21_ch"/>
    <w:link w:val="Style_951"/>
  </w:style>
  <w:style w:styleId="Style_952" w:type="table">
    <w:name w:val="Table Grid"/>
    <w:basedOn w:val="Style_6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2024-09-11T11:38:29Z</dcterms:modified>
</cp:coreProperties>
</file>