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>от 25.03</w:t>
      </w:r>
      <w:r w:rsidR="00487A71">
        <w:t>.20</w:t>
      </w:r>
      <w:r w:rsidR="001D5ABE">
        <w:t>20</w:t>
      </w:r>
      <w:r w:rsidR="00C82B27" w:rsidRPr="0004726F">
        <w:t xml:space="preserve"> </w:t>
      </w:r>
      <w:r w:rsidR="00CF68AD" w:rsidRPr="0004726F">
        <w:t xml:space="preserve">  № </w:t>
      </w:r>
      <w:r>
        <w:t>25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1D5ABE">
        <w:t>9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201</w:t>
      </w:r>
      <w:r w:rsidR="001D5ABE">
        <w:t>9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966AA8" w:rsidP="00966AA8">
      <w:pPr>
        <w:autoSpaceDE w:val="0"/>
        <w:autoSpaceDN w:val="0"/>
        <w:adjustRightInd w:val="0"/>
        <w:jc w:val="both"/>
      </w:pPr>
      <w:r>
        <w:t xml:space="preserve">Пролетарского сельского поселения                                  </w:t>
      </w:r>
      <w:r w:rsidR="00D409A9" w:rsidRPr="0004726F">
        <w:t xml:space="preserve">               </w:t>
      </w:r>
      <w:r>
        <w:t xml:space="preserve">    </w:t>
      </w:r>
      <w:r w:rsidR="00D409A9" w:rsidRPr="0004726F">
        <w:t xml:space="preserve">    </w:t>
      </w:r>
      <w:proofErr w:type="spellStart"/>
      <w:r>
        <w:t>Т.И.Воеводина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DB2249">
        <w:rPr>
          <w:sz w:val="22"/>
          <w:szCs w:val="22"/>
        </w:rPr>
        <w:t>25.03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2020</w:t>
      </w:r>
      <w:r w:rsidRPr="0098770D">
        <w:rPr>
          <w:sz w:val="22"/>
          <w:szCs w:val="22"/>
        </w:rPr>
        <w:t xml:space="preserve"> № </w:t>
      </w:r>
      <w:r w:rsidR="00DB2249">
        <w:rPr>
          <w:sz w:val="22"/>
          <w:szCs w:val="22"/>
        </w:rPr>
        <w:t>25</w:t>
      </w:r>
      <w:bookmarkStart w:id="0" w:name="_GoBack"/>
      <w:bookmarkEnd w:id="0"/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201</w:t>
      </w:r>
      <w:r w:rsidR="001D5ABE">
        <w:rPr>
          <w:rFonts w:ascii="Times New Roman" w:hAnsi="Times New Roman" w:cs="Times New Roman"/>
          <w:b/>
          <w:sz w:val="24"/>
          <w:szCs w:val="24"/>
        </w:rPr>
        <w:t>9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201</w:t>
      </w:r>
      <w:r w:rsidR="001D5ABE">
        <w:rPr>
          <w:b/>
          <w:color w:val="000000"/>
        </w:rPr>
        <w:t>9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201</w:t>
      </w:r>
      <w:r w:rsidR="00880B98">
        <w:rPr>
          <w:kern w:val="2"/>
        </w:rPr>
        <w:t>9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48FE">
        <w:t xml:space="preserve">Глава Администрации и </w:t>
      </w:r>
      <w:r>
        <w:t xml:space="preserve">специалист </w:t>
      </w:r>
      <w:r w:rsidR="00EE4F51" w:rsidRPr="00EE4F51">
        <w:t xml:space="preserve">по ПБ, ФК и спорт </w:t>
      </w:r>
      <w:r w:rsidRPr="009448FE">
        <w:t>прошли обучение по пожарн</w:t>
      </w:r>
      <w:proofErr w:type="gramStart"/>
      <w:r w:rsidRPr="009448FE">
        <w:t>о-</w:t>
      </w:r>
      <w:proofErr w:type="gramEnd"/>
      <w:r w:rsidRPr="009448FE">
        <w:t xml:space="preserve"> техническому минимуму</w:t>
      </w:r>
      <w:r>
        <w:t>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201</w:t>
      </w:r>
      <w:r w:rsidR="001D5ABE">
        <w:rPr>
          <w:color w:val="000000"/>
        </w:rPr>
        <w:t>9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1D5ABE">
        <w:rPr>
          <w:color w:val="000000"/>
        </w:rPr>
        <w:t>18</w:t>
      </w:r>
      <w:r w:rsidRPr="005F0E37">
        <w:rPr>
          <w:color w:val="000000"/>
        </w:rPr>
        <w:t>.12.201</w:t>
      </w:r>
      <w:r w:rsidR="001D5ABE">
        <w:rPr>
          <w:color w:val="000000"/>
        </w:rPr>
        <w:t>8</w:t>
      </w:r>
      <w:r w:rsidRPr="005F0E37">
        <w:rPr>
          <w:color w:val="000000"/>
        </w:rPr>
        <w:t xml:space="preserve"> № 1</w:t>
      </w:r>
      <w:r w:rsidR="001D5ABE">
        <w:rPr>
          <w:color w:val="000000"/>
        </w:rPr>
        <w:t>4</w:t>
      </w:r>
      <w:r>
        <w:rPr>
          <w:color w:val="000000"/>
        </w:rPr>
        <w:t>6</w:t>
      </w:r>
      <w:r w:rsidRPr="005F0E37">
        <w:rPr>
          <w:color w:val="000000"/>
        </w:rPr>
        <w:t xml:space="preserve"> утвержден план реализации муниципальной программы на 201</w:t>
      </w:r>
      <w:r w:rsidR="001D5ABE">
        <w:rPr>
          <w:color w:val="000000"/>
        </w:rPr>
        <w:t>9</w:t>
      </w:r>
      <w:r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 xml:space="preserve">. </w:t>
      </w:r>
      <w:proofErr w:type="gramStart"/>
      <w:r>
        <w:rPr>
          <w:color w:val="000000"/>
          <w:kern w:val="2"/>
          <w:szCs w:val="28"/>
        </w:rPr>
        <w:t>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>
        <w:t xml:space="preserve">15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, мотопомпа</w:t>
      </w:r>
      <w:r w:rsidR="00D6096F">
        <w:t>, 1 пожарный рукав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>
        <w:rPr>
          <w:rFonts w:eastAsia="Calibri"/>
          <w:lang w:eastAsia="en-US"/>
        </w:rPr>
        <w:t xml:space="preserve">, </w:t>
      </w:r>
      <w:r>
        <w:t xml:space="preserve">произведена перезарядка огнетушителя, </w:t>
      </w:r>
      <w:r w:rsidRPr="00394FA1">
        <w:rPr>
          <w:rFonts w:eastAsia="Calibri"/>
          <w:lang w:eastAsia="en-US"/>
        </w:rPr>
        <w:t xml:space="preserve">проведено </w:t>
      </w:r>
      <w:r>
        <w:rPr>
          <w:rFonts w:eastAsia="Calibri"/>
          <w:lang w:eastAsia="en-US"/>
        </w:rPr>
        <w:t>1</w:t>
      </w:r>
      <w:r w:rsidR="00C12455">
        <w:rPr>
          <w:rFonts w:eastAsia="Calibri"/>
          <w:lang w:eastAsia="en-US"/>
        </w:rPr>
        <w:t>2</w:t>
      </w:r>
      <w:r w:rsidRPr="00394FA1">
        <w:rPr>
          <w:rFonts w:eastAsia="Calibri"/>
          <w:lang w:eastAsia="en-US"/>
        </w:rPr>
        <w:t xml:space="preserve"> заседани</w:t>
      </w:r>
      <w:r>
        <w:rPr>
          <w:rFonts w:eastAsia="Calibri"/>
          <w:lang w:eastAsia="en-US"/>
        </w:rPr>
        <w:t>й</w:t>
      </w:r>
      <w:r w:rsidRPr="00394FA1">
        <w:rPr>
          <w:rFonts w:eastAsia="Calibri"/>
          <w:lang w:eastAsia="en-US"/>
        </w:rPr>
        <w:t xml:space="preserve"> </w:t>
      </w:r>
      <w:r w:rsidR="004C530F">
        <w:rPr>
          <w:rFonts w:eastAsia="Calibri"/>
          <w:lang w:eastAsia="en-US"/>
        </w:rPr>
        <w:t xml:space="preserve">рабочей группы по </w:t>
      </w:r>
      <w:r w:rsidR="004C530F">
        <w:rPr>
          <w:rFonts w:eastAsia="Calibri"/>
          <w:lang w:eastAsia="en-US"/>
        </w:rPr>
        <w:lastRenderedPageBreak/>
        <w:t>предупреждению и ликвидации ЧС и обеспечению пожарной безопасности на территории Пролетарского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proofErr w:type="gramEnd"/>
      <w:r w:rsidR="00981D31">
        <w:rPr>
          <w:rFonts w:eastAsia="Calibri"/>
          <w:lang w:eastAsia="en-US"/>
        </w:rPr>
        <w:t xml:space="preserve"> Локализовано 20</w:t>
      </w:r>
      <w:r w:rsidR="00D6096F">
        <w:rPr>
          <w:rFonts w:eastAsia="Calibri"/>
          <w:lang w:eastAsia="en-US"/>
        </w:rPr>
        <w:t xml:space="preserve"> пожарных очагов. На территории поселения создана добровольная пожарная дружина в составе </w:t>
      </w:r>
      <w:r w:rsidR="00981D31">
        <w:rPr>
          <w:rFonts w:eastAsia="Calibri"/>
          <w:lang w:eastAsia="en-US"/>
        </w:rPr>
        <w:t>8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proofErr w:type="gramStart"/>
      <w:r>
        <w:t>По</w:t>
      </w:r>
      <w:proofErr w:type="gramEnd"/>
      <w:r>
        <w:t xml:space="preserve"> п</w:t>
      </w:r>
      <w:r w:rsidRPr="008C7981">
        <w:t xml:space="preserve">одпрограмма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 В учреждениях культуры прошили следующие мероприятия: познавате</w:t>
      </w:r>
      <w:r w:rsidR="00CB2CBA">
        <w:t>льная программа «Толерантность, ка образ жизни</w:t>
      </w:r>
      <w:r>
        <w:t>»; литературная программа «</w:t>
      </w:r>
      <w:r w:rsidR="00CB2CBA">
        <w:t>Свет – человеческих душ</w:t>
      </w:r>
      <w:r>
        <w:t>»; акция «Дань памяти жертвам Беслана».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На </w:t>
      </w:r>
      <w:r w:rsidR="002A3494">
        <w:t>4</w:t>
      </w:r>
      <w:r w:rsidR="005E760B">
        <w:t>3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</w:t>
      </w:r>
      <w:proofErr w:type="gramStart"/>
      <w:r w:rsidRPr="005D4C9A">
        <w:rPr>
          <w:b/>
          <w:color w:val="000000"/>
        </w:rPr>
        <w:t>основных</w:t>
      </w:r>
      <w:proofErr w:type="gramEnd"/>
      <w:r w:rsidRPr="005D4C9A">
        <w:rPr>
          <w:b/>
          <w:color w:val="000000"/>
        </w:rPr>
        <w:t xml:space="preserve">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201</w:t>
      </w:r>
      <w:r w:rsidR="005E760B">
        <w:rPr>
          <w:color w:val="000000"/>
        </w:rPr>
        <w:t>9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мероприятий муниципальной программой в 201</w:t>
      </w:r>
      <w:r w:rsidR="00A363AE">
        <w:rPr>
          <w:color w:val="000000"/>
        </w:rPr>
        <w:t>9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A363AE">
        <w:rPr>
          <w:color w:val="000000"/>
        </w:rPr>
        <w:t>1</w:t>
      </w:r>
      <w:r w:rsidR="00D81F3C">
        <w:rPr>
          <w:color w:val="000000"/>
        </w:rPr>
        <w:t>3</w:t>
      </w:r>
      <w:r w:rsidR="00A363AE">
        <w:rPr>
          <w:color w:val="000000"/>
        </w:rPr>
        <w:t>,7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A363AE">
        <w:rPr>
          <w:color w:val="000000"/>
        </w:rPr>
        <w:t>100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</w:t>
      </w:r>
      <w:r w:rsidR="00A363AE">
        <w:rPr>
          <w:color w:val="000000"/>
        </w:rPr>
        <w:t>8</w:t>
      </w:r>
      <w:r w:rsidRPr="005069D5">
        <w:rPr>
          <w:color w:val="000000"/>
        </w:rPr>
        <w:t xml:space="preserve"> № </w:t>
      </w:r>
      <w:r w:rsidR="00A363AE">
        <w:rPr>
          <w:color w:val="000000"/>
        </w:rPr>
        <w:t>93</w:t>
      </w:r>
      <w:r w:rsidRPr="005069D5">
        <w:rPr>
          <w:color w:val="000000"/>
        </w:rPr>
        <w:t xml:space="preserve"> «О бюджете Пролетарского сельского поселения </w:t>
      </w:r>
      <w:proofErr w:type="spellStart"/>
      <w:r w:rsidRPr="005069D5">
        <w:rPr>
          <w:color w:val="000000"/>
        </w:rPr>
        <w:t>Красносулинского</w:t>
      </w:r>
      <w:proofErr w:type="spellEnd"/>
      <w:r w:rsidRPr="005069D5">
        <w:rPr>
          <w:color w:val="000000"/>
        </w:rPr>
        <w:t xml:space="preserve"> района на 201</w:t>
      </w:r>
      <w:r w:rsidR="00A363AE">
        <w:rPr>
          <w:color w:val="000000"/>
        </w:rPr>
        <w:t>9 год и плановый период 2020</w:t>
      </w:r>
      <w:r w:rsidRPr="005069D5">
        <w:rPr>
          <w:color w:val="000000"/>
        </w:rPr>
        <w:t xml:space="preserve"> и 202</w:t>
      </w:r>
      <w:r w:rsidR="00A363AE">
        <w:rPr>
          <w:color w:val="000000"/>
        </w:rPr>
        <w:t>1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2019</w:t>
      </w:r>
      <w:r>
        <w:rPr>
          <w:color w:val="000000"/>
          <w:kern w:val="2"/>
          <w:szCs w:val="28"/>
        </w:rPr>
        <w:t xml:space="preserve"> год предусмотрено </w:t>
      </w:r>
      <w:r w:rsidR="00A363AE">
        <w:rPr>
          <w:color w:val="000000"/>
          <w:kern w:val="2"/>
          <w:szCs w:val="28"/>
        </w:rPr>
        <w:t>1</w:t>
      </w:r>
      <w:r w:rsidR="0099455C">
        <w:rPr>
          <w:color w:val="000000"/>
          <w:kern w:val="2"/>
          <w:szCs w:val="28"/>
        </w:rPr>
        <w:t>1</w:t>
      </w:r>
      <w:r w:rsidR="00A363AE">
        <w:rPr>
          <w:color w:val="000000"/>
          <w:kern w:val="2"/>
          <w:szCs w:val="28"/>
        </w:rPr>
        <w:t>,7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A363AE">
        <w:rPr>
          <w:color w:val="000000"/>
          <w:kern w:val="2"/>
          <w:szCs w:val="28"/>
        </w:rPr>
        <w:t>100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A363AE">
        <w:rPr>
          <w:color w:val="000000"/>
          <w:kern w:val="2"/>
          <w:szCs w:val="28"/>
        </w:rPr>
        <w:t>6</w:t>
      </w:r>
      <w:r w:rsidR="002C7F96">
        <w:rPr>
          <w:color w:val="000000"/>
          <w:kern w:val="2"/>
          <w:szCs w:val="28"/>
        </w:rPr>
        <w:t xml:space="preserve"> </w:t>
      </w:r>
      <w:r w:rsidR="00A363AE">
        <w:rPr>
          <w:color w:val="000000"/>
          <w:kern w:val="2"/>
          <w:szCs w:val="28"/>
        </w:rPr>
        <w:t>знаков</w:t>
      </w:r>
      <w:r w:rsidR="00A12FCC">
        <w:rPr>
          <w:color w:val="000000"/>
          <w:kern w:val="2"/>
          <w:szCs w:val="28"/>
        </w:rPr>
        <w:t xml:space="preserve"> пожарной безопасности</w:t>
      </w:r>
      <w:r w:rsidR="00A363AE">
        <w:rPr>
          <w:color w:val="000000"/>
          <w:kern w:val="2"/>
          <w:szCs w:val="28"/>
        </w:rPr>
        <w:t xml:space="preserve"> (пожарный водоем и пожарный </w:t>
      </w:r>
      <w:proofErr w:type="spellStart"/>
      <w:r w:rsidR="00A363AE">
        <w:rPr>
          <w:color w:val="000000"/>
          <w:kern w:val="2"/>
          <w:szCs w:val="28"/>
        </w:rPr>
        <w:t>водоисточник</w:t>
      </w:r>
      <w:proofErr w:type="spellEnd"/>
      <w:r w:rsidR="00A363AE">
        <w:rPr>
          <w:color w:val="000000"/>
          <w:kern w:val="2"/>
          <w:szCs w:val="28"/>
        </w:rPr>
        <w:t xml:space="preserve">) на сумму </w:t>
      </w:r>
      <w:r w:rsidR="002C7F96">
        <w:rPr>
          <w:color w:val="000000"/>
          <w:kern w:val="2"/>
          <w:szCs w:val="28"/>
        </w:rPr>
        <w:t xml:space="preserve"> </w:t>
      </w:r>
      <w:r w:rsidR="00A363AE">
        <w:rPr>
          <w:color w:val="000000"/>
          <w:kern w:val="2"/>
          <w:szCs w:val="28"/>
        </w:rPr>
        <w:t>4,3</w:t>
      </w:r>
      <w:r w:rsidR="002C7F96">
        <w:rPr>
          <w:color w:val="000000"/>
          <w:kern w:val="2"/>
          <w:szCs w:val="28"/>
        </w:rPr>
        <w:t xml:space="preserve"> тыс. рублей, </w:t>
      </w:r>
      <w:r w:rsidR="00A363AE">
        <w:rPr>
          <w:color w:val="000000"/>
          <w:kern w:val="2"/>
          <w:szCs w:val="28"/>
        </w:rPr>
        <w:t>2 информационных стенда для уголка пожарная безопасность</w:t>
      </w:r>
      <w:r w:rsidR="002C7F96">
        <w:rPr>
          <w:color w:val="000000"/>
          <w:kern w:val="2"/>
          <w:szCs w:val="28"/>
        </w:rPr>
        <w:t xml:space="preserve"> на сумму </w:t>
      </w:r>
      <w:r w:rsidR="00A363AE">
        <w:rPr>
          <w:color w:val="000000"/>
          <w:kern w:val="2"/>
          <w:szCs w:val="28"/>
        </w:rPr>
        <w:t>6,4</w:t>
      </w:r>
      <w:r w:rsidR="0099455C">
        <w:rPr>
          <w:color w:val="000000"/>
          <w:kern w:val="2"/>
          <w:szCs w:val="28"/>
        </w:rPr>
        <w:t xml:space="preserve"> тыс. рублей, бумага для листовок и наглядных пособий на сумму 1,0 </w:t>
      </w:r>
      <w:proofErr w:type="spellStart"/>
      <w:r w:rsidR="0099455C">
        <w:rPr>
          <w:color w:val="000000"/>
          <w:kern w:val="2"/>
          <w:szCs w:val="28"/>
        </w:rPr>
        <w:t>тыс</w:t>
      </w:r>
      <w:proofErr w:type="gramStart"/>
      <w:r w:rsidR="0099455C">
        <w:rPr>
          <w:color w:val="000000"/>
          <w:kern w:val="2"/>
          <w:szCs w:val="28"/>
        </w:rPr>
        <w:t>.р</w:t>
      </w:r>
      <w:proofErr w:type="gramEnd"/>
      <w:r w:rsidR="0099455C">
        <w:rPr>
          <w:color w:val="000000"/>
          <w:kern w:val="2"/>
          <w:szCs w:val="28"/>
        </w:rPr>
        <w:t>ублей</w:t>
      </w:r>
      <w:proofErr w:type="spellEnd"/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>
        <w:rPr>
          <w:color w:val="000000"/>
          <w:kern w:val="2"/>
          <w:szCs w:val="28"/>
        </w:rPr>
        <w:t xml:space="preserve"> на 201</w:t>
      </w:r>
      <w:r w:rsidR="00A363AE">
        <w:rPr>
          <w:color w:val="000000"/>
          <w:kern w:val="2"/>
          <w:szCs w:val="28"/>
        </w:rPr>
        <w:t>9</w:t>
      </w:r>
      <w:r>
        <w:rPr>
          <w:color w:val="000000"/>
          <w:kern w:val="2"/>
          <w:szCs w:val="28"/>
        </w:rPr>
        <w:t xml:space="preserve"> год предусмотрено 1,0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 xml:space="preserve">ы составили 100 процентов. Приобретена бумага для информационных листовок. 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2B1774">
        <w:rPr>
          <w:color w:val="000000"/>
        </w:rPr>
        <w:t>на 201</w:t>
      </w:r>
      <w:r w:rsidR="00A363AE">
        <w:rPr>
          <w:color w:val="000000"/>
        </w:rPr>
        <w:t>9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201</w:t>
      </w:r>
      <w:r w:rsidR="007C5F1D">
        <w:rPr>
          <w:color w:val="000000"/>
        </w:rPr>
        <w:t>9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D70DB3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Раздел 5. Сведения о достижении значений показателей </w:t>
      </w:r>
    </w:p>
    <w:p w:rsidR="00217420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>муниципальной программы, подпрограмм муниципальной программы за 201</w:t>
      </w:r>
      <w:r w:rsidR="00A37E0F">
        <w:rPr>
          <w:b/>
          <w:color w:val="000000"/>
        </w:rPr>
        <w:t>9</w:t>
      </w:r>
      <w:r w:rsidRPr="00D70DB3">
        <w:rPr>
          <w:b/>
          <w:color w:val="000000"/>
        </w:rPr>
        <w:t xml:space="preserve">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 значения соответствуют плановым, по </w:t>
      </w:r>
      <w:r w:rsidR="00AA506C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AA506C">
        <w:rPr>
          <w:color w:val="000000"/>
        </w:rPr>
        <w:t>ю</w:t>
      </w:r>
      <w:r w:rsidRPr="00470B59">
        <w:rPr>
          <w:color w:val="000000"/>
        </w:rPr>
        <w:t xml:space="preserve"> фактические значения превышают плановые, по 2 показателям 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>
        <w:rPr>
          <w:color w:val="000000"/>
        </w:rPr>
        <w:t>90 процентов</w:t>
      </w:r>
      <w:r w:rsidRPr="00A37E0F">
        <w:rPr>
          <w:color w:val="000000"/>
        </w:rPr>
        <w:t xml:space="preserve">, фактическое значение </w:t>
      </w:r>
      <w:r w:rsidR="00E22C67">
        <w:rPr>
          <w:color w:val="000000"/>
        </w:rPr>
        <w:t>133 процента.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lastRenderedPageBreak/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07792B">
        <w:rPr>
          <w:color w:val="000000"/>
        </w:rPr>
        <w:t>6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07792B">
        <w:rPr>
          <w:color w:val="000000"/>
        </w:rPr>
        <w:t xml:space="preserve">6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>
        <w:rPr>
          <w:color w:val="000000"/>
        </w:rPr>
        <w:t xml:space="preserve">3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 человек.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>
        <w:rPr>
          <w:bCs/>
          <w:kern w:val="2"/>
          <w:lang w:eastAsia="en-US"/>
        </w:rPr>
        <w:t>8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>
        <w:rPr>
          <w:bCs/>
          <w:kern w:val="2"/>
          <w:lang w:eastAsia="en-US"/>
        </w:rPr>
        <w:t>0.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2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AA506C">
        <w:rPr>
          <w:color w:val="000000"/>
        </w:rPr>
        <w:t>2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 w:rsidR="00470B59"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>
        <w:rPr>
          <w:color w:val="000000"/>
        </w:rPr>
        <w:t>0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муниципальной программы составляет 0,78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>= 7/9=0,78), что характеризует удовлетворительный уровень эффективности реализации муниципальной программы по степени достижения целевых показателей в 2019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proofErr w:type="spellStart"/>
      <w:r w:rsidR="00C9275A">
        <w:rPr>
          <w:color w:val="000000"/>
        </w:rPr>
        <w:t>высркий</w:t>
      </w:r>
      <w:proofErr w:type="spellEnd"/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достижения основных мероприятий в 201</w:t>
      </w:r>
      <w:r w:rsidR="00880B98">
        <w:rPr>
          <w:color w:val="000000"/>
        </w:rPr>
        <w:t>9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lastRenderedPageBreak/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359BD">
        <w:rPr>
          <w:rFonts w:eastAsia="SimSun" w:cs="Mangal"/>
          <w:kern w:val="3"/>
          <w:lang w:eastAsia="zh-CN" w:bidi="hi-IN"/>
        </w:rPr>
        <w:t>1</w:t>
      </w:r>
      <w:r w:rsidR="00D81F3C">
        <w:rPr>
          <w:rFonts w:eastAsia="SimSun" w:cs="Mangal"/>
          <w:kern w:val="3"/>
          <w:lang w:eastAsia="zh-CN" w:bidi="hi-IN"/>
        </w:rPr>
        <w:t>3</w:t>
      </w:r>
      <w:r w:rsidR="006359BD">
        <w:rPr>
          <w:rFonts w:eastAsia="SimSun" w:cs="Mangal"/>
          <w:kern w:val="3"/>
          <w:lang w:eastAsia="zh-CN" w:bidi="hi-IN"/>
        </w:rPr>
        <w:t>,7</w:t>
      </w:r>
      <w:r>
        <w:rPr>
          <w:rFonts w:eastAsia="SimSun" w:cs="Mangal"/>
          <w:kern w:val="3"/>
          <w:lang w:eastAsia="zh-CN" w:bidi="hi-IN"/>
        </w:rPr>
        <w:t>/</w:t>
      </w:r>
      <w:r w:rsidR="006359BD">
        <w:rPr>
          <w:rFonts w:eastAsia="SimSun" w:cs="Mangal"/>
          <w:kern w:val="3"/>
          <w:lang w:eastAsia="zh-CN" w:bidi="hi-IN"/>
        </w:rPr>
        <w:t>1</w:t>
      </w:r>
      <w:r w:rsidR="00D81F3C">
        <w:rPr>
          <w:rFonts w:eastAsia="SimSun" w:cs="Mangal"/>
          <w:kern w:val="3"/>
          <w:lang w:eastAsia="zh-CN" w:bidi="hi-IN"/>
        </w:rPr>
        <w:t>3</w:t>
      </w:r>
      <w:r w:rsidR="006359BD">
        <w:rPr>
          <w:rFonts w:eastAsia="SimSun" w:cs="Mangal"/>
          <w:kern w:val="3"/>
          <w:lang w:eastAsia="zh-CN" w:bidi="hi-IN"/>
        </w:rPr>
        <w:t>,7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Pr="00100407">
        <w:rPr>
          <w:color w:val="000000"/>
        </w:rPr>
        <w:t xml:space="preserve"> программы в 201</w:t>
      </w:r>
      <w:r w:rsidR="006359BD">
        <w:rPr>
          <w:color w:val="000000"/>
        </w:rPr>
        <w:t>9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D82E51">
        <w:rPr>
          <w:color w:val="000000"/>
        </w:rPr>
        <w:t>8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AA6968">
        <w:rPr>
          <w:color w:val="000000"/>
        </w:rPr>
        <w:t>7</w:t>
      </w:r>
      <w:r w:rsidR="00D82E51">
        <w:rPr>
          <w:color w:val="000000"/>
        </w:rPr>
        <w:t>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D82E51">
        <w:rPr>
          <w:color w:val="000000"/>
        </w:rPr>
        <w:t>8</w:t>
      </w:r>
      <w:r w:rsidR="00AA6968">
        <w:rPr>
          <w:color w:val="000000"/>
        </w:rPr>
        <w:t>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муниципальной программы по итогам 201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94FDA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201</w:t>
      </w:r>
      <w:r w:rsidR="00294FDA">
        <w:rPr>
          <w:b/>
        </w:rPr>
        <w:t>9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Воеводина Т.И.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</w:t>
            </w:r>
            <w:proofErr w:type="gramStart"/>
            <w:r w:rsidRPr="0068323C">
              <w:rPr>
                <w:sz w:val="22"/>
                <w:szCs w:val="22"/>
              </w:rPr>
              <w:t xml:space="preserve">Произведена опашка территории 6,2 км., 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>вание территории, локализованы 20</w:t>
            </w:r>
            <w:r w:rsidRPr="0068323C">
              <w:rPr>
                <w:sz w:val="22"/>
                <w:szCs w:val="22"/>
              </w:rPr>
              <w:t xml:space="preserve"> пожарных очагов).</w:t>
            </w:r>
            <w:proofErr w:type="gramEnd"/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>риобретены 6 знаков</w:t>
            </w:r>
            <w:r w:rsidR="00A12FCC">
              <w:rPr>
                <w:sz w:val="22"/>
                <w:szCs w:val="22"/>
              </w:rPr>
              <w:t xml:space="preserve"> пожарной безопасности</w:t>
            </w:r>
            <w:r w:rsidRPr="0068323C">
              <w:rPr>
                <w:sz w:val="22"/>
                <w:szCs w:val="22"/>
              </w:rPr>
              <w:t xml:space="preserve"> (пожарный водоем и пожарный </w:t>
            </w:r>
            <w:proofErr w:type="spellStart"/>
            <w:r w:rsidRPr="0068323C">
              <w:rPr>
                <w:sz w:val="22"/>
                <w:szCs w:val="22"/>
              </w:rPr>
              <w:t>водоисточник</w:t>
            </w:r>
            <w:proofErr w:type="spellEnd"/>
            <w:r w:rsidRPr="0068323C">
              <w:rPr>
                <w:sz w:val="22"/>
                <w:szCs w:val="22"/>
              </w:rPr>
              <w:t>) на сумму  4,3 тыс. рублей, 2 информационных стенда для уголка пожарная безопасность на сумму 6,4 тыс. рублей</w:t>
            </w:r>
            <w:r w:rsidR="009F164A">
              <w:rPr>
                <w:sz w:val="22"/>
                <w:szCs w:val="22"/>
              </w:rPr>
              <w:t>, приобретена бумага для листовок на сумму 1,0 тыс. рублей.</w:t>
            </w:r>
            <w:proofErr w:type="gramEnd"/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9C649A" w:rsidRPr="00E463C6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9C649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 xml:space="preserve">Приобретение современных </w:t>
            </w:r>
            <w:r w:rsidRPr="00557999">
              <w:rPr>
                <w:sz w:val="22"/>
                <w:szCs w:val="22"/>
              </w:rPr>
              <w:lastRenderedPageBreak/>
              <w:t>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A344E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Приобретены и </w:t>
            </w:r>
            <w:r>
              <w:rPr>
                <w:color w:val="000000"/>
                <w:sz w:val="22"/>
                <w:szCs w:val="22"/>
              </w:rPr>
              <w:t>установлены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F675A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E90E57" w:rsidP="00A344E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E90E57">
              <w:rPr>
                <w:color w:val="000000"/>
                <w:sz w:val="22"/>
                <w:szCs w:val="22"/>
              </w:rPr>
              <w:t xml:space="preserve">Постановлением Администрации Пролетарского сельского поселения от 29.05.2019 №53 «О подготовке к купальному сезону и снижение чрезвычайных ситуаций на водоемах Пролетарского сельского поселения» установлены сроки купального сезона с 01.06.2019 по 01.09.2019 и отсутствие организованных мест для купания. Проведена информационно-разъяснительная работа по предупреждению </w:t>
            </w:r>
            <w:r w:rsidRPr="00E90E57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8904E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43</w:t>
            </w:r>
            <w:r w:rsidRPr="002A3494">
              <w:rPr>
                <w:sz w:val="22"/>
                <w:szCs w:val="22"/>
              </w:rPr>
      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7339F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>роведена работа учреждениями культуры в сферах гармонизации межэтнических отношений и профилактики и противодействии экстремизму. Приобретена бумага для подготовки листовок, памяток и др. пособия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>Проведение пропагандистской работы с населением   Пролетарского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F675A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Воеводина Т.И. 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>овершенствование взаимодействия органов местного самоуправления  Пролетарского сельского 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возникновения террористических актов. В Пролетарской 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t>-------------------------------</w:t>
      </w:r>
    </w:p>
    <w:p w:rsidR="00DE6420" w:rsidRDefault="005532CD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201</w:t>
      </w:r>
      <w:r w:rsidR="009C3B01">
        <w:rPr>
          <w:rFonts w:eastAsia="Calibri"/>
          <w:color w:val="000000"/>
          <w:sz w:val="20"/>
          <w:szCs w:val="20"/>
          <w:lang w:eastAsia="en-US"/>
        </w:rPr>
        <w:t>9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201</w:t>
      </w:r>
      <w:r w:rsidR="009C3B01">
        <w:rPr>
          <w:b/>
          <w:szCs w:val="28"/>
        </w:rPr>
        <w:t>9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986" w:type="dxa"/>
          </w:tcPr>
          <w:p w:rsidR="00216A7E" w:rsidRPr="00216A7E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216A7E" w:rsidRPr="00216A7E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,7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76ED5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D76ED5" w:rsidRPr="000F2C12" w:rsidRDefault="00D76ED5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6ED5" w:rsidRPr="000F2C12" w:rsidRDefault="00D76ED5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6ED5" w:rsidRPr="00D76ED5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1986" w:type="dxa"/>
          </w:tcPr>
          <w:p w:rsidR="00D76ED5" w:rsidRPr="00D76ED5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3</w:t>
            </w:r>
            <w:r w:rsidR="00216A7E"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D76ED5" w:rsidRPr="00D76ED5" w:rsidRDefault="009C3B01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,7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9C3B01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 w:rsidR="00216A7E" w:rsidRPr="00216A7E"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986" w:type="dxa"/>
          </w:tcPr>
          <w:p w:rsidR="00216A7E" w:rsidRPr="00216A7E" w:rsidRDefault="009C3B01" w:rsidP="00D81F3C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 w:rsidR="00216A7E" w:rsidRPr="00216A7E"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216A7E" w:rsidRPr="00216A7E" w:rsidRDefault="009C3B01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,7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9C3B01" w:rsidRDefault="009C3B01" w:rsidP="00D81F3C">
            <w:pPr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1</w:t>
            </w:r>
            <w:r w:rsidRPr="009C3B01"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1986" w:type="dxa"/>
          </w:tcPr>
          <w:p w:rsidR="009C3B01" w:rsidRPr="009C3B01" w:rsidRDefault="009C3B01" w:rsidP="00D81F3C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1</w:t>
            </w:r>
            <w:r w:rsidRPr="009C3B01"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9C3B01" w:rsidRPr="009C3B01" w:rsidRDefault="009C3B01" w:rsidP="00D81F3C">
            <w:pPr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1</w:t>
            </w:r>
            <w:r w:rsidRPr="009C3B01">
              <w:rPr>
                <w:color w:val="000000"/>
                <w:sz w:val="21"/>
                <w:szCs w:val="21"/>
              </w:rPr>
              <w:t>,7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216A7E" w:rsidRDefault="009C3B01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 w:rsidRPr="00216A7E"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986" w:type="dxa"/>
          </w:tcPr>
          <w:p w:rsidR="009C3B01" w:rsidRPr="00216A7E" w:rsidRDefault="009C3B01" w:rsidP="00D81F3C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 w:rsidRPr="00216A7E">
              <w:rPr>
                <w:b/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9C3B01" w:rsidRPr="00216A7E" w:rsidRDefault="009C3B01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81F3C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,7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10,7</w:t>
            </w:r>
          </w:p>
        </w:tc>
        <w:tc>
          <w:tcPr>
            <w:tcW w:w="1986" w:type="dxa"/>
          </w:tcPr>
          <w:p w:rsidR="009C3B01" w:rsidRPr="009C3B01" w:rsidRDefault="009C3B01" w:rsidP="00D81F3C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1</w:t>
            </w:r>
            <w:r w:rsidRPr="009C3B01">
              <w:rPr>
                <w:color w:val="000000"/>
                <w:sz w:val="21"/>
                <w:szCs w:val="21"/>
              </w:rPr>
              <w:t>,7</w:t>
            </w:r>
          </w:p>
        </w:tc>
        <w:tc>
          <w:tcPr>
            <w:tcW w:w="1559" w:type="dxa"/>
          </w:tcPr>
          <w:p w:rsidR="009C3B01" w:rsidRPr="009C3B01" w:rsidRDefault="009C3B01" w:rsidP="00D81F3C">
            <w:pPr>
              <w:jc w:val="center"/>
              <w:rPr>
                <w:color w:val="000000"/>
                <w:sz w:val="21"/>
                <w:szCs w:val="21"/>
              </w:rPr>
            </w:pPr>
            <w:r w:rsidRPr="009C3B01">
              <w:rPr>
                <w:color w:val="000000"/>
                <w:sz w:val="21"/>
                <w:szCs w:val="21"/>
              </w:rPr>
              <w:t>1</w:t>
            </w:r>
            <w:r w:rsidR="00D81F3C">
              <w:rPr>
                <w:color w:val="000000"/>
                <w:sz w:val="21"/>
                <w:szCs w:val="21"/>
              </w:rPr>
              <w:t>1</w:t>
            </w:r>
            <w:r w:rsidRPr="009C3B01">
              <w:rPr>
                <w:color w:val="000000"/>
                <w:sz w:val="21"/>
                <w:szCs w:val="21"/>
              </w:rPr>
              <w:t>,7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Pr="00B5796C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9C3B01" w:rsidRPr="00646E44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646E44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646E44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646E44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646E44" w:rsidRDefault="00D81F3C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0F2C12" w:rsidRDefault="00D81F3C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13153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AF6F44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35684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544E9C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C701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7F59E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103DDA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B69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153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7F59E4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B055D0" w:rsidRDefault="00D00DF5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977FAA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CD" w:rsidRDefault="005532CD">
      <w:r>
        <w:separator/>
      </w:r>
    </w:p>
  </w:endnote>
  <w:endnote w:type="continuationSeparator" w:id="0">
    <w:p w:rsidR="005532CD" w:rsidRDefault="005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Pr="002408E1" w:rsidRDefault="009C3B01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9C3B01" w:rsidRDefault="009C3B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Pr="004962F6" w:rsidRDefault="009C3B01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DB2249">
      <w:rPr>
        <w:noProof/>
        <w:sz w:val="20"/>
        <w:szCs w:val="20"/>
      </w:rPr>
      <w:t>13</w:t>
    </w:r>
    <w:r w:rsidRPr="004962F6">
      <w:rPr>
        <w:sz w:val="20"/>
        <w:szCs w:val="20"/>
      </w:rPr>
      <w:fldChar w:fldCharType="end"/>
    </w:r>
  </w:p>
  <w:p w:rsidR="009C3B01" w:rsidRDefault="009C3B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Default="009C3B01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3B01" w:rsidRDefault="009C3B0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Pr="004962F6" w:rsidRDefault="009C3B01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DB2249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9C3B01" w:rsidRDefault="009C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CD" w:rsidRDefault="005532CD">
      <w:r>
        <w:separator/>
      </w:r>
    </w:p>
  </w:footnote>
  <w:footnote w:type="continuationSeparator" w:id="0">
    <w:p w:rsidR="005532CD" w:rsidRDefault="0055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Default="009C3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3B01" w:rsidRDefault="009C3B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01" w:rsidRDefault="009C3B01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5397"/>
    <w:rsid w:val="009F7CCC"/>
    <w:rsid w:val="00A0332A"/>
    <w:rsid w:val="00A056DB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BF71-D500-4F1B-A701-C8B080C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15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29885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16</cp:revision>
  <cp:lastPrinted>2020-03-25T10:50:00Z</cp:lastPrinted>
  <dcterms:created xsi:type="dcterms:W3CDTF">2017-03-29T09:44:00Z</dcterms:created>
  <dcterms:modified xsi:type="dcterms:W3CDTF">2020-03-25T10:51:00Z</dcterms:modified>
</cp:coreProperties>
</file>