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841" w:rsidRDefault="00062841" w:rsidP="00062841">
      <w:pPr>
        <w:spacing w:after="0" w:line="240" w:lineRule="auto"/>
        <w:ind w:right="-136"/>
        <w:jc w:val="center"/>
        <w:rPr>
          <w:rFonts w:ascii="Times New Roman" w:hAnsi="Times New Roman"/>
          <w:b/>
          <w:sz w:val="28"/>
        </w:rPr>
      </w:pPr>
      <w:r>
        <w:rPr>
          <w:rFonts w:ascii="Times New Roman" w:hAnsi="Times New Roman"/>
          <w:b/>
          <w:sz w:val="28"/>
        </w:rPr>
        <w:t>РОССИЙСКАЯ ФЕДЕРАЦИЯ</w:t>
      </w:r>
    </w:p>
    <w:p w:rsidR="00062841" w:rsidRDefault="00062841" w:rsidP="00062841">
      <w:pPr>
        <w:spacing w:after="0" w:line="240" w:lineRule="auto"/>
        <w:ind w:right="-136"/>
        <w:jc w:val="center"/>
        <w:rPr>
          <w:rFonts w:ascii="Times New Roman" w:hAnsi="Times New Roman"/>
          <w:b/>
          <w:sz w:val="28"/>
        </w:rPr>
      </w:pPr>
      <w:r>
        <w:rPr>
          <w:rFonts w:ascii="Times New Roman" w:hAnsi="Times New Roman"/>
          <w:b/>
          <w:sz w:val="28"/>
        </w:rPr>
        <w:t>АДМИНИСТРАЦИЯ ПРОЛЕТАРСКОГО СЕЛЬСКОГО ПОСЕЛЕНИЯ</w:t>
      </w:r>
    </w:p>
    <w:p w:rsidR="00062841" w:rsidRDefault="00062841" w:rsidP="00062841">
      <w:pPr>
        <w:pStyle w:val="21"/>
        <w:ind w:right="-136"/>
        <w:rPr>
          <w:b/>
          <w:sz w:val="28"/>
        </w:rPr>
      </w:pPr>
      <w:r>
        <w:rPr>
          <w:b/>
          <w:sz w:val="28"/>
        </w:rPr>
        <w:t>КРАСНОСУЛИНСКОГО РАЙОНА  РОСТОВСКОЙ ОБЛАСТИ</w:t>
      </w:r>
    </w:p>
    <w:p w:rsidR="00062841" w:rsidRDefault="00062841" w:rsidP="00062841">
      <w:pPr>
        <w:pStyle w:val="ConsTitle"/>
        <w:ind w:right="0"/>
        <w:jc w:val="center"/>
        <w:rPr>
          <w:rFonts w:ascii="Times New Roman" w:hAnsi="Times New Roman" w:cs="Times New Roman"/>
          <w:sz w:val="28"/>
          <w:szCs w:val="28"/>
        </w:rPr>
      </w:pPr>
    </w:p>
    <w:p w:rsidR="00062841" w:rsidRDefault="00062841" w:rsidP="00062841">
      <w:pPr>
        <w:pStyle w:val="ConsTitle"/>
        <w:ind w:right="0"/>
        <w:rPr>
          <w:rFonts w:ascii="Times New Roman" w:hAnsi="Times New Roman" w:cs="Times New Roman"/>
          <w:sz w:val="28"/>
          <w:szCs w:val="28"/>
        </w:rPr>
      </w:pPr>
      <w:r>
        <w:rPr>
          <w:rFonts w:ascii="Times New Roman" w:hAnsi="Times New Roman" w:cs="Times New Roman"/>
          <w:sz w:val="28"/>
          <w:szCs w:val="28"/>
        </w:rPr>
        <w:t xml:space="preserve">                                                ПОСТАНОВЛЕНИЕ</w:t>
      </w:r>
    </w:p>
    <w:p w:rsidR="00062841" w:rsidRDefault="00062841" w:rsidP="00062841">
      <w:pPr>
        <w:spacing w:after="0" w:line="240" w:lineRule="auto"/>
        <w:jc w:val="center"/>
        <w:rPr>
          <w:rFonts w:ascii="Times New Roman" w:hAnsi="Times New Roman"/>
          <w:sz w:val="28"/>
          <w:szCs w:val="28"/>
        </w:rPr>
      </w:pPr>
    </w:p>
    <w:tbl>
      <w:tblPr>
        <w:tblW w:w="0" w:type="auto"/>
        <w:tblLook w:val="04A0" w:firstRow="1" w:lastRow="0" w:firstColumn="1" w:lastColumn="0" w:noHBand="0" w:noVBand="1"/>
      </w:tblPr>
      <w:tblGrid>
        <w:gridCol w:w="3237"/>
        <w:gridCol w:w="3074"/>
        <w:gridCol w:w="3260"/>
      </w:tblGrid>
      <w:tr w:rsidR="00062841" w:rsidTr="00062841">
        <w:tc>
          <w:tcPr>
            <w:tcW w:w="3585" w:type="dxa"/>
            <w:hideMark/>
          </w:tcPr>
          <w:p w:rsidR="00062841" w:rsidRDefault="00062841">
            <w:pPr>
              <w:spacing w:after="0" w:line="240" w:lineRule="auto"/>
              <w:rPr>
                <w:rFonts w:ascii="Times New Roman" w:hAnsi="Times New Roman"/>
                <w:sz w:val="28"/>
                <w:szCs w:val="28"/>
                <w:lang w:eastAsia="en-US"/>
              </w:rPr>
            </w:pPr>
            <w:r>
              <w:rPr>
                <w:rFonts w:ascii="Times New Roman" w:hAnsi="Times New Roman"/>
                <w:sz w:val="28"/>
                <w:szCs w:val="28"/>
                <w:lang w:eastAsia="en-US"/>
              </w:rPr>
              <w:t xml:space="preserve">15.01.2013 </w:t>
            </w:r>
          </w:p>
        </w:tc>
        <w:tc>
          <w:tcPr>
            <w:tcW w:w="3585" w:type="dxa"/>
            <w:hideMark/>
          </w:tcPr>
          <w:p w:rsidR="00062841" w:rsidRDefault="00062841">
            <w:pPr>
              <w:spacing w:after="0" w:line="240" w:lineRule="auto"/>
              <w:jc w:val="center"/>
              <w:rPr>
                <w:rFonts w:ascii="Times New Roman" w:hAnsi="Times New Roman"/>
                <w:sz w:val="28"/>
                <w:szCs w:val="28"/>
                <w:lang w:eastAsia="en-US"/>
              </w:rPr>
            </w:pPr>
            <w:r>
              <w:rPr>
                <w:rFonts w:ascii="Times New Roman" w:hAnsi="Times New Roman"/>
                <w:sz w:val="28"/>
                <w:szCs w:val="28"/>
                <w:lang w:eastAsia="en-US"/>
              </w:rPr>
              <w:t>№ 3</w:t>
            </w:r>
          </w:p>
        </w:tc>
        <w:tc>
          <w:tcPr>
            <w:tcW w:w="3585" w:type="dxa"/>
            <w:hideMark/>
          </w:tcPr>
          <w:p w:rsidR="00062841" w:rsidRDefault="00062841">
            <w:pPr>
              <w:spacing w:after="0" w:line="240" w:lineRule="auto"/>
              <w:jc w:val="right"/>
              <w:rPr>
                <w:rFonts w:ascii="Times New Roman" w:hAnsi="Times New Roman"/>
                <w:sz w:val="28"/>
                <w:szCs w:val="28"/>
                <w:lang w:eastAsia="en-US"/>
              </w:rPr>
            </w:pPr>
            <w:r>
              <w:rPr>
                <w:rFonts w:ascii="Times New Roman" w:hAnsi="Times New Roman"/>
                <w:sz w:val="28"/>
                <w:szCs w:val="28"/>
                <w:lang w:eastAsia="en-US"/>
              </w:rPr>
              <w:t>х. Пролетарка</w:t>
            </w:r>
          </w:p>
        </w:tc>
      </w:tr>
    </w:tbl>
    <w:p w:rsidR="00062841" w:rsidRDefault="00062841" w:rsidP="00062841">
      <w:pPr>
        <w:spacing w:after="0" w:line="240" w:lineRule="auto"/>
        <w:jc w:val="both"/>
        <w:rPr>
          <w:rFonts w:ascii="Times New Roman" w:hAnsi="Times New Roman"/>
          <w:sz w:val="28"/>
          <w:szCs w:val="28"/>
        </w:rPr>
      </w:pPr>
    </w:p>
    <w:p w:rsidR="00062841" w:rsidRDefault="00062841" w:rsidP="00062841">
      <w:pPr>
        <w:tabs>
          <w:tab w:val="left" w:pos="3544"/>
        </w:tabs>
        <w:spacing w:after="0" w:line="240" w:lineRule="auto"/>
        <w:ind w:right="6286"/>
        <w:jc w:val="both"/>
        <w:rPr>
          <w:rFonts w:ascii="Times New Roman" w:hAnsi="Times New Roman"/>
          <w:sz w:val="28"/>
          <w:szCs w:val="28"/>
        </w:rPr>
      </w:pPr>
      <w:r>
        <w:rPr>
          <w:rFonts w:ascii="Times New Roman" w:hAnsi="Times New Roman"/>
          <w:sz w:val="28"/>
          <w:szCs w:val="28"/>
        </w:rPr>
        <w:t xml:space="preserve">О внесении изменений в постановление Администрации Пролетарского сельского поселения от 03.11.2010 №69 </w:t>
      </w:r>
    </w:p>
    <w:p w:rsidR="00062841" w:rsidRDefault="00062841" w:rsidP="00062841">
      <w:pPr>
        <w:spacing w:after="0" w:line="240" w:lineRule="auto"/>
        <w:ind w:right="5668"/>
        <w:jc w:val="both"/>
        <w:rPr>
          <w:rFonts w:ascii="Times New Roman" w:hAnsi="Times New Roman"/>
          <w:sz w:val="28"/>
          <w:szCs w:val="28"/>
        </w:rPr>
      </w:pPr>
    </w:p>
    <w:p w:rsidR="00062841" w:rsidRDefault="00062841" w:rsidP="00062841">
      <w:pPr>
        <w:tabs>
          <w:tab w:val="left" w:pos="540"/>
        </w:tabs>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соответствии с постановлением Администрации Пролетарского сельского поселения от 28.06.2012 г. № 71 «О Порядке  принятия решения о разработке муниципальных долгосрочных целевых программ муниципального образования «Пролетарское сельское поселение», их формирования и реализации и  Порядке проведения и критериях оценки эффективности реализации  долгосрочных целевых программ муниципального образования «Пролетарское сельское поселение»,  руководствуясь  ст. 30 Устава муниципального образования «Пролетарское сельское поселение»,-    </w:t>
      </w:r>
      <w:proofErr w:type="gramEnd"/>
    </w:p>
    <w:p w:rsidR="00062841" w:rsidRDefault="00062841" w:rsidP="00062841">
      <w:pPr>
        <w:spacing w:after="0" w:line="240" w:lineRule="auto"/>
        <w:ind w:right="1133" w:firstLine="567"/>
        <w:jc w:val="center"/>
        <w:rPr>
          <w:rFonts w:ascii="Times New Roman" w:hAnsi="Times New Roman"/>
          <w:sz w:val="28"/>
          <w:szCs w:val="28"/>
        </w:rPr>
      </w:pPr>
      <w:r>
        <w:rPr>
          <w:rFonts w:ascii="Times New Roman" w:hAnsi="Times New Roman"/>
          <w:sz w:val="28"/>
          <w:szCs w:val="28"/>
        </w:rPr>
        <w:t>ПОСТАНОВЛЯЮ:</w:t>
      </w:r>
    </w:p>
    <w:p w:rsidR="00062841" w:rsidRDefault="00062841" w:rsidP="00062841">
      <w:pPr>
        <w:spacing w:after="0" w:line="240" w:lineRule="auto"/>
        <w:ind w:right="1133"/>
        <w:rPr>
          <w:rFonts w:ascii="Times New Roman" w:hAnsi="Times New Roman"/>
          <w:sz w:val="28"/>
          <w:szCs w:val="28"/>
        </w:rPr>
      </w:pPr>
    </w:p>
    <w:p w:rsidR="00062841" w:rsidRDefault="00062841" w:rsidP="00062841">
      <w:pPr>
        <w:tabs>
          <w:tab w:val="left" w:pos="9355"/>
        </w:tabs>
        <w:spacing w:after="0" w:line="240" w:lineRule="auto"/>
        <w:ind w:right="-1" w:firstLine="567"/>
        <w:jc w:val="both"/>
        <w:rPr>
          <w:rFonts w:ascii="Times New Roman" w:hAnsi="Times New Roman"/>
          <w:sz w:val="28"/>
          <w:szCs w:val="28"/>
        </w:rPr>
      </w:pPr>
      <w:r>
        <w:rPr>
          <w:rFonts w:ascii="Times New Roman" w:hAnsi="Times New Roman"/>
          <w:sz w:val="28"/>
          <w:szCs w:val="28"/>
        </w:rPr>
        <w:t>1. Внести в постановление Администрации Пролетарского сельского поселения от 03.11.2010 №69 «Об утверждении муниципальной долгосрочной целевой программы «Благоустройство территории  и дорожное хозяйство Пролетарского сельского поселения на 2011-2014 годы»  следующие изменения:</w:t>
      </w:r>
    </w:p>
    <w:p w:rsidR="00062841" w:rsidRDefault="00062841" w:rsidP="00062841">
      <w:pPr>
        <w:tabs>
          <w:tab w:val="left" w:pos="9355"/>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1.1 Приложение к постановлению считать приложением №1, изложив его в редакции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№1к настоящему постановлению;</w:t>
      </w:r>
    </w:p>
    <w:p w:rsidR="00062841" w:rsidRDefault="00062841" w:rsidP="00062841">
      <w:pPr>
        <w:tabs>
          <w:tab w:val="left" w:pos="9355"/>
        </w:tabs>
        <w:spacing w:after="0" w:line="240" w:lineRule="auto"/>
        <w:ind w:right="-1" w:firstLine="567"/>
        <w:jc w:val="both"/>
        <w:rPr>
          <w:rFonts w:ascii="Times New Roman" w:hAnsi="Times New Roman"/>
          <w:sz w:val="28"/>
          <w:szCs w:val="28"/>
        </w:rPr>
      </w:pPr>
      <w:r>
        <w:rPr>
          <w:rFonts w:ascii="Times New Roman" w:hAnsi="Times New Roman"/>
          <w:sz w:val="28"/>
          <w:szCs w:val="28"/>
        </w:rPr>
        <w:t xml:space="preserve">1.2. Дополнить постановление приложением №2, изложив его в редакции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№2 к настоящему постановлению.</w:t>
      </w:r>
    </w:p>
    <w:p w:rsidR="00062841" w:rsidRDefault="00062841" w:rsidP="00062841">
      <w:pPr>
        <w:tabs>
          <w:tab w:val="left" w:pos="9355"/>
        </w:tabs>
        <w:spacing w:after="0" w:line="240" w:lineRule="auto"/>
        <w:ind w:right="-1" w:firstLine="567"/>
        <w:jc w:val="both"/>
        <w:rPr>
          <w:rFonts w:ascii="Times New Roman" w:hAnsi="Times New Roman"/>
          <w:sz w:val="28"/>
          <w:szCs w:val="28"/>
        </w:rPr>
      </w:pPr>
      <w:r>
        <w:rPr>
          <w:rFonts w:ascii="Times New Roman" w:hAnsi="Times New Roman"/>
          <w:sz w:val="28"/>
          <w:szCs w:val="28"/>
        </w:rPr>
        <w:t>2.Настоящее постановление подлежит опубликованию на официальном сайте Администрации Пролетарского сельского поселения.</w:t>
      </w:r>
    </w:p>
    <w:p w:rsidR="00062841" w:rsidRDefault="00062841" w:rsidP="00062841">
      <w:pPr>
        <w:spacing w:after="0" w:line="240" w:lineRule="auto"/>
        <w:ind w:right="140" w:firstLine="567"/>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постановления оставляю за собой.</w:t>
      </w:r>
    </w:p>
    <w:p w:rsidR="00062841" w:rsidRDefault="00062841" w:rsidP="00062841">
      <w:pPr>
        <w:spacing w:after="0" w:line="240" w:lineRule="auto"/>
        <w:ind w:right="140"/>
        <w:jc w:val="both"/>
        <w:rPr>
          <w:rFonts w:ascii="Times New Roman" w:hAnsi="Times New Roman"/>
          <w:sz w:val="28"/>
          <w:szCs w:val="28"/>
        </w:rPr>
      </w:pPr>
    </w:p>
    <w:p w:rsidR="00062841" w:rsidRDefault="00062841" w:rsidP="00062841">
      <w:pPr>
        <w:spacing w:after="0" w:line="240" w:lineRule="auto"/>
        <w:ind w:right="140"/>
        <w:rPr>
          <w:rFonts w:ascii="Times New Roman" w:hAnsi="Times New Roman"/>
          <w:sz w:val="28"/>
          <w:szCs w:val="28"/>
        </w:rPr>
      </w:pPr>
    </w:p>
    <w:p w:rsidR="00062841" w:rsidRDefault="00062841" w:rsidP="00062841">
      <w:pPr>
        <w:spacing w:after="0" w:line="240" w:lineRule="auto"/>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Пролетарского</w:t>
      </w:r>
      <w:proofErr w:type="gramEnd"/>
      <w:r>
        <w:rPr>
          <w:rFonts w:ascii="Times New Roman" w:hAnsi="Times New Roman"/>
          <w:sz w:val="28"/>
          <w:szCs w:val="28"/>
        </w:rPr>
        <w:t xml:space="preserve"> </w:t>
      </w:r>
    </w:p>
    <w:p w:rsidR="00062841" w:rsidRDefault="00062841" w:rsidP="00062841">
      <w:pPr>
        <w:spacing w:after="0" w:line="240" w:lineRule="auto"/>
        <w:rPr>
          <w:rFonts w:ascii="Times New Roman" w:hAnsi="Times New Roman"/>
          <w:sz w:val="28"/>
          <w:szCs w:val="28"/>
        </w:rPr>
      </w:pPr>
      <w:r>
        <w:rPr>
          <w:rFonts w:ascii="Times New Roman" w:hAnsi="Times New Roman"/>
          <w:sz w:val="28"/>
          <w:szCs w:val="28"/>
        </w:rPr>
        <w:t>сельского поселения</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А. Н. Бойцов</w:t>
      </w:r>
    </w:p>
    <w:p w:rsidR="00062841" w:rsidRDefault="00062841" w:rsidP="00062841">
      <w:pPr>
        <w:widowControl w:val="0"/>
        <w:autoSpaceDE w:val="0"/>
        <w:autoSpaceDN w:val="0"/>
        <w:adjustRightInd w:val="0"/>
        <w:spacing w:after="0" w:line="240" w:lineRule="auto"/>
        <w:ind w:left="6237"/>
        <w:jc w:val="right"/>
        <w:rPr>
          <w:rFonts w:ascii="Times New Roman" w:hAnsi="Times New Roman"/>
          <w:sz w:val="24"/>
          <w:szCs w:val="24"/>
        </w:rPr>
      </w:pPr>
      <w:r>
        <w:rPr>
          <w:rFonts w:ascii="Times New Roman" w:hAnsi="Times New Roman"/>
          <w:sz w:val="24"/>
          <w:szCs w:val="24"/>
        </w:rPr>
        <w:lastRenderedPageBreak/>
        <w:t>Приложение №1</w:t>
      </w:r>
    </w:p>
    <w:p w:rsidR="00062841" w:rsidRDefault="00062841" w:rsidP="00062841">
      <w:pPr>
        <w:widowControl w:val="0"/>
        <w:autoSpaceDE w:val="0"/>
        <w:autoSpaceDN w:val="0"/>
        <w:adjustRightInd w:val="0"/>
        <w:spacing w:after="0" w:line="240" w:lineRule="auto"/>
        <w:ind w:left="6237"/>
        <w:jc w:val="right"/>
        <w:rPr>
          <w:rFonts w:ascii="Times New Roman" w:hAnsi="Times New Roman"/>
          <w:sz w:val="24"/>
          <w:szCs w:val="24"/>
        </w:rPr>
      </w:pPr>
      <w:r>
        <w:rPr>
          <w:rFonts w:ascii="Times New Roman" w:hAnsi="Times New Roman"/>
          <w:sz w:val="24"/>
          <w:szCs w:val="24"/>
        </w:rPr>
        <w:t xml:space="preserve">к Постановлению Администрации Пролетарского сельского поселения </w:t>
      </w:r>
    </w:p>
    <w:p w:rsidR="00062841" w:rsidRDefault="00062841" w:rsidP="00062841">
      <w:pPr>
        <w:widowControl w:val="0"/>
        <w:autoSpaceDE w:val="0"/>
        <w:autoSpaceDN w:val="0"/>
        <w:adjustRightInd w:val="0"/>
        <w:spacing w:after="0" w:line="240" w:lineRule="auto"/>
        <w:ind w:left="6237"/>
        <w:jc w:val="right"/>
        <w:rPr>
          <w:rFonts w:ascii="Times New Roman" w:hAnsi="Times New Roman"/>
          <w:sz w:val="24"/>
          <w:szCs w:val="24"/>
        </w:rPr>
      </w:pPr>
      <w:r>
        <w:rPr>
          <w:rFonts w:ascii="Times New Roman" w:hAnsi="Times New Roman"/>
          <w:sz w:val="24"/>
          <w:szCs w:val="24"/>
        </w:rPr>
        <w:t>от 15.01.2013  № 3</w:t>
      </w:r>
    </w:p>
    <w:p w:rsidR="00062841" w:rsidRDefault="00062841" w:rsidP="00062841">
      <w:pPr>
        <w:widowControl w:val="0"/>
        <w:autoSpaceDE w:val="0"/>
        <w:autoSpaceDN w:val="0"/>
        <w:adjustRightInd w:val="0"/>
        <w:spacing w:after="0" w:line="240" w:lineRule="auto"/>
        <w:jc w:val="center"/>
        <w:rPr>
          <w:rFonts w:ascii="Times New Roman" w:hAnsi="Times New Roman"/>
          <w:sz w:val="24"/>
          <w:szCs w:val="24"/>
        </w:rPr>
      </w:pPr>
    </w:p>
    <w:p w:rsidR="0016295F" w:rsidRDefault="00062841" w:rsidP="0006284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ПАСПОРТ </w:t>
      </w:r>
    </w:p>
    <w:p w:rsidR="0016295F" w:rsidRDefault="0016295F" w:rsidP="0016295F">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sz w:val="28"/>
          <w:szCs w:val="28"/>
        </w:rPr>
        <w:t>Муниципальной долгосрочной целевой программы</w:t>
      </w:r>
    </w:p>
    <w:p w:rsidR="0016295F" w:rsidRDefault="0016295F" w:rsidP="0016295F">
      <w:pPr>
        <w:jc w:val="center"/>
        <w:rPr>
          <w:rFonts w:ascii="Times New Roman" w:hAnsi="Times New Roman"/>
          <w:b/>
          <w:sz w:val="24"/>
          <w:szCs w:val="24"/>
        </w:rPr>
      </w:pPr>
      <w:r>
        <w:rPr>
          <w:rFonts w:ascii="Times New Roman" w:hAnsi="Times New Roman"/>
          <w:b/>
          <w:sz w:val="24"/>
          <w:szCs w:val="24"/>
        </w:rPr>
        <w:t xml:space="preserve"> «БЛАГОУСТРОЙСТВО ТЕРРИТОРИИ И ДОРОЖНОЕ ХОЗЯЙСТВО ПРОЛЕТАРСКОГО СЕЛЬСКОГО ПОСЕЛЕНИЯ  НА 2011-2014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6"/>
        <w:gridCol w:w="6905"/>
      </w:tblGrid>
      <w:tr w:rsidR="0016295F" w:rsidTr="00062841">
        <w:tc>
          <w:tcPr>
            <w:tcW w:w="0" w:type="auto"/>
            <w:tcBorders>
              <w:top w:val="single" w:sz="4" w:space="0" w:color="000000"/>
              <w:left w:val="single" w:sz="4" w:space="0" w:color="000000"/>
              <w:bottom w:val="single" w:sz="4" w:space="0" w:color="000000"/>
              <w:right w:val="single" w:sz="4" w:space="0" w:color="000000"/>
            </w:tcBorders>
          </w:tcPr>
          <w:p w:rsidR="00062841" w:rsidRDefault="00062841">
            <w:pPr>
              <w:widowControl w:val="0"/>
              <w:autoSpaceDE w:val="0"/>
              <w:autoSpaceDN w:val="0"/>
              <w:adjustRightInd w:val="0"/>
              <w:spacing w:after="0" w:line="240" w:lineRule="auto"/>
              <w:rPr>
                <w:rFonts w:ascii="Times New Roman" w:hAnsi="Times New Roman"/>
                <w:sz w:val="24"/>
                <w:szCs w:val="24"/>
                <w:lang w:eastAsia="en-US"/>
              </w:rPr>
            </w:pPr>
          </w:p>
          <w:p w:rsidR="00062841" w:rsidRDefault="00062841">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Наименование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Муниципальная долгосрочная целевая программа «Благоустройство территории и дорожное хозяйство Пролетарского сельского поселения  на 2011-2014 годы» (далее - Программа)</w:t>
            </w:r>
          </w:p>
        </w:tc>
      </w:tr>
      <w:tr w:rsidR="0016295F" w:rsidTr="00062841">
        <w:tc>
          <w:tcPr>
            <w:tcW w:w="0" w:type="auto"/>
            <w:tcBorders>
              <w:top w:val="single" w:sz="4" w:space="0" w:color="000000"/>
              <w:left w:val="single" w:sz="4" w:space="0" w:color="000000"/>
              <w:bottom w:val="single" w:sz="4" w:space="0" w:color="000000"/>
              <w:right w:val="single" w:sz="4" w:space="0" w:color="000000"/>
            </w:tcBorders>
          </w:tcPr>
          <w:p w:rsidR="00062841" w:rsidRDefault="00062841">
            <w:pPr>
              <w:autoSpaceDE w:val="0"/>
              <w:autoSpaceDN w:val="0"/>
              <w:adjustRightInd w:val="0"/>
              <w:spacing w:after="0" w:line="240" w:lineRule="auto"/>
              <w:outlineLvl w:val="1"/>
              <w:rPr>
                <w:rFonts w:ascii="Times New Roman" w:hAnsi="Times New Roman"/>
                <w:sz w:val="24"/>
                <w:szCs w:val="24"/>
                <w:lang w:eastAsia="en-US"/>
              </w:rPr>
            </w:pPr>
          </w:p>
          <w:p w:rsidR="00062841" w:rsidRDefault="00062841">
            <w:pPr>
              <w:autoSpaceDE w:val="0"/>
              <w:autoSpaceDN w:val="0"/>
              <w:adjustRightInd w:val="0"/>
              <w:spacing w:after="0" w:line="240" w:lineRule="auto"/>
              <w:outlineLvl w:val="1"/>
              <w:rPr>
                <w:rFonts w:ascii="Times New Roman" w:hAnsi="Times New Roman"/>
                <w:sz w:val="24"/>
                <w:szCs w:val="24"/>
                <w:lang w:eastAsia="en-US"/>
              </w:rPr>
            </w:pPr>
            <w:r>
              <w:rPr>
                <w:rFonts w:ascii="Times New Roman" w:hAnsi="Times New Roman"/>
                <w:sz w:val="24"/>
                <w:szCs w:val="24"/>
                <w:lang w:eastAsia="en-US"/>
              </w:rPr>
              <w:t>Основание для разработки Программы</w:t>
            </w:r>
          </w:p>
          <w:p w:rsidR="00062841" w:rsidRDefault="00062841">
            <w:pPr>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000000"/>
              <w:left w:val="single" w:sz="4" w:space="0" w:color="000000"/>
              <w:bottom w:val="single" w:sz="4" w:space="0" w:color="000000"/>
              <w:right w:val="single" w:sz="4" w:space="0" w:color="000000"/>
            </w:tcBorders>
            <w:hideMark/>
          </w:tcPr>
          <w:p w:rsidR="00062841" w:rsidRDefault="00062841">
            <w:pPr>
              <w:tabs>
                <w:tab w:val="left" w:pos="540"/>
              </w:tabs>
              <w:jc w:val="both"/>
              <w:rPr>
                <w:rFonts w:ascii="Times New Roman" w:hAnsi="Times New Roman"/>
                <w:sz w:val="24"/>
                <w:szCs w:val="24"/>
                <w:lang w:eastAsia="en-US"/>
              </w:rPr>
            </w:pPr>
            <w:r>
              <w:rPr>
                <w:rFonts w:ascii="Times New Roman" w:hAnsi="Times New Roman"/>
                <w:sz w:val="24"/>
                <w:szCs w:val="24"/>
                <w:lang w:eastAsia="en-US"/>
              </w:rPr>
              <w:t xml:space="preserve"> - Федеральный закон от 06.10.2003 №131-ФЗ «Об общих принципах организации местного самоуправления в Российской Федерации»;</w:t>
            </w:r>
          </w:p>
          <w:p w:rsidR="00062841" w:rsidRDefault="00062841">
            <w:pPr>
              <w:tabs>
                <w:tab w:val="left" w:pos="540"/>
              </w:tabs>
              <w:jc w:val="both"/>
              <w:rPr>
                <w:rFonts w:ascii="Times New Roman" w:hAnsi="Times New Roman"/>
                <w:sz w:val="24"/>
                <w:szCs w:val="24"/>
                <w:lang w:eastAsia="en-US"/>
              </w:rPr>
            </w:pPr>
            <w:r>
              <w:rPr>
                <w:rFonts w:ascii="Times New Roman" w:hAnsi="Times New Roman"/>
                <w:sz w:val="24"/>
                <w:szCs w:val="24"/>
                <w:lang w:eastAsia="en-US"/>
              </w:rPr>
              <w:t xml:space="preserve">- Устав муниципального образования «Пролетарское сельское поселение»;      </w:t>
            </w:r>
          </w:p>
          <w:p w:rsidR="00062841" w:rsidRDefault="00062841" w:rsidP="0016295F">
            <w:pPr>
              <w:tabs>
                <w:tab w:val="left" w:pos="540"/>
              </w:tabs>
              <w:jc w:val="both"/>
              <w:rPr>
                <w:rFonts w:ascii="Times New Roman" w:hAnsi="Times New Roman"/>
                <w:sz w:val="24"/>
                <w:szCs w:val="24"/>
                <w:lang w:eastAsia="en-US"/>
              </w:rPr>
            </w:pPr>
            <w:r>
              <w:rPr>
                <w:rFonts w:ascii="Times New Roman" w:hAnsi="Times New Roman"/>
                <w:sz w:val="24"/>
                <w:szCs w:val="24"/>
                <w:lang w:eastAsia="en-US"/>
              </w:rPr>
              <w:t>- постановление Администрации Пролетарского сельского поселения от 28.06.2012 г. № 71 «О Порядке  принятия решения о разработке муниципальных долгосрочных целевых программ муниципального образования «Пролетарское сельское поселение», их формирования и реализации и  Порядке проведения и критериях оценки эффективности реализации  долгосрочных целевых программ муниципального образования «Пролетарское сельское поселение»</w:t>
            </w:r>
          </w:p>
        </w:tc>
      </w:tr>
      <w:tr w:rsidR="0016295F" w:rsidTr="00062841">
        <w:trPr>
          <w:trHeight w:val="156"/>
        </w:trPr>
        <w:tc>
          <w:tcPr>
            <w:tcW w:w="0" w:type="auto"/>
            <w:tcBorders>
              <w:top w:val="single" w:sz="4" w:space="0" w:color="000000"/>
              <w:left w:val="single" w:sz="4" w:space="0" w:color="000000"/>
              <w:bottom w:val="single" w:sz="4" w:space="0" w:color="auto"/>
              <w:right w:val="single" w:sz="4" w:space="0" w:color="000000"/>
            </w:tcBorders>
            <w:hideMark/>
          </w:tcPr>
          <w:p w:rsidR="00062841" w:rsidRDefault="00062841">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Муниципальный заказчик </w:t>
            </w:r>
          </w:p>
        </w:tc>
        <w:tc>
          <w:tcPr>
            <w:tcW w:w="0" w:type="auto"/>
            <w:tcBorders>
              <w:top w:val="single" w:sz="4" w:space="0" w:color="000000"/>
              <w:left w:val="single" w:sz="4" w:space="0" w:color="000000"/>
              <w:bottom w:val="single" w:sz="4" w:space="0" w:color="auto"/>
              <w:right w:val="single" w:sz="4" w:space="0" w:color="000000"/>
            </w:tcBorders>
          </w:tcPr>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Администрация Пролетарского сельского поселения</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p>
        </w:tc>
      </w:tr>
      <w:tr w:rsidR="0016295F" w:rsidTr="00062841">
        <w:trPr>
          <w:trHeight w:val="396"/>
        </w:trPr>
        <w:tc>
          <w:tcPr>
            <w:tcW w:w="0" w:type="auto"/>
            <w:tcBorders>
              <w:top w:val="single" w:sz="4" w:space="0" w:color="auto"/>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Разработчик  Программы</w:t>
            </w:r>
          </w:p>
        </w:tc>
        <w:tc>
          <w:tcPr>
            <w:tcW w:w="0" w:type="auto"/>
            <w:tcBorders>
              <w:top w:val="single" w:sz="4" w:space="0" w:color="auto"/>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Администрации Пролетарского сельского поселения</w:t>
            </w:r>
          </w:p>
        </w:tc>
      </w:tr>
      <w:tr w:rsidR="0016295F" w:rsidTr="00062841">
        <w:trPr>
          <w:trHeight w:val="840"/>
        </w:trPr>
        <w:tc>
          <w:tcPr>
            <w:tcW w:w="0" w:type="auto"/>
            <w:tcBorders>
              <w:top w:val="single" w:sz="4" w:space="0" w:color="000000"/>
              <w:left w:val="single" w:sz="4" w:space="0" w:color="000000"/>
              <w:bottom w:val="single" w:sz="4" w:space="0" w:color="auto"/>
              <w:right w:val="single" w:sz="4" w:space="0" w:color="000000"/>
            </w:tcBorders>
            <w:hideMark/>
          </w:tcPr>
          <w:p w:rsidR="00062841" w:rsidRDefault="00062841">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Основная цель Программы</w:t>
            </w:r>
          </w:p>
        </w:tc>
        <w:tc>
          <w:tcPr>
            <w:tcW w:w="0" w:type="auto"/>
            <w:tcBorders>
              <w:top w:val="single" w:sz="4" w:space="0" w:color="000000"/>
              <w:left w:val="single" w:sz="4" w:space="0" w:color="000000"/>
              <w:bottom w:val="single" w:sz="4" w:space="0" w:color="auto"/>
              <w:right w:val="single" w:sz="4" w:space="0" w:color="000000"/>
            </w:tcBorders>
            <w:hideMark/>
          </w:tcPr>
          <w:p w:rsidR="00062841" w:rsidRDefault="00062841">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-Комплексное решение проблем благоустройства населенных пунктов Пролетарского сельского поселения,</w:t>
            </w:r>
          </w:p>
          <w:p w:rsidR="00062841" w:rsidRDefault="00062841">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-обеспечение безопасного транспортного сообщения на дорогах поселения,</w:t>
            </w:r>
          </w:p>
          <w:p w:rsidR="00062841" w:rsidRDefault="00062841">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 улучшение внешнего вида территории поселения</w:t>
            </w:r>
          </w:p>
        </w:tc>
      </w:tr>
      <w:tr w:rsidR="0016295F" w:rsidTr="0016295F">
        <w:trPr>
          <w:trHeight w:val="5518"/>
        </w:trPr>
        <w:tc>
          <w:tcPr>
            <w:tcW w:w="0" w:type="auto"/>
            <w:tcBorders>
              <w:top w:val="single" w:sz="4" w:space="0" w:color="000000"/>
              <w:left w:val="single" w:sz="4" w:space="0" w:color="000000"/>
              <w:bottom w:val="single" w:sz="4" w:space="0" w:color="auto"/>
              <w:right w:val="single" w:sz="4" w:space="0" w:color="000000"/>
            </w:tcBorders>
          </w:tcPr>
          <w:p w:rsidR="004639C0" w:rsidRPr="004639C0" w:rsidRDefault="004639C0">
            <w:pPr>
              <w:widowControl w:val="0"/>
              <w:autoSpaceDE w:val="0"/>
              <w:autoSpaceDN w:val="0"/>
              <w:adjustRightInd w:val="0"/>
              <w:spacing w:after="0" w:line="240" w:lineRule="auto"/>
              <w:rPr>
                <w:rFonts w:ascii="Times New Roman" w:hAnsi="Times New Roman"/>
                <w:sz w:val="24"/>
                <w:szCs w:val="24"/>
                <w:highlight w:val="yellow"/>
                <w:lang w:eastAsia="en-US"/>
              </w:rPr>
            </w:pPr>
            <w:r w:rsidRPr="004639C0">
              <w:rPr>
                <w:rFonts w:ascii="Times New Roman" w:hAnsi="Times New Roman"/>
                <w:sz w:val="24"/>
                <w:szCs w:val="24"/>
                <w:highlight w:val="yellow"/>
                <w:lang w:eastAsia="en-US"/>
              </w:rPr>
              <w:lastRenderedPageBreak/>
              <w:t>Структура программы</w:t>
            </w:r>
            <w:r w:rsidR="00964731">
              <w:rPr>
                <w:rFonts w:ascii="Times New Roman" w:hAnsi="Times New Roman"/>
                <w:sz w:val="24"/>
                <w:szCs w:val="24"/>
                <w:highlight w:val="yellow"/>
                <w:lang w:eastAsia="en-US"/>
              </w:rPr>
              <w:t>, перечень подпрограмм</w:t>
            </w:r>
          </w:p>
        </w:tc>
        <w:tc>
          <w:tcPr>
            <w:tcW w:w="0" w:type="auto"/>
            <w:tcBorders>
              <w:top w:val="single" w:sz="4" w:space="0" w:color="000000"/>
              <w:left w:val="single" w:sz="4" w:space="0" w:color="000000"/>
              <w:bottom w:val="single" w:sz="4" w:space="0" w:color="auto"/>
              <w:right w:val="single" w:sz="4" w:space="0" w:color="000000"/>
            </w:tcBorders>
          </w:tcPr>
          <w:p w:rsidR="004639C0" w:rsidRDefault="004639C0">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Паспорт Программы</w:t>
            </w:r>
          </w:p>
          <w:p w:rsidR="00D23651"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1 раздел</w:t>
            </w:r>
            <w:r w:rsidR="00964731">
              <w:rPr>
                <w:rFonts w:ascii="Times New Roman" w:hAnsi="Times New Roman"/>
                <w:sz w:val="24"/>
                <w:szCs w:val="24"/>
                <w:lang w:eastAsia="en-US"/>
              </w:rPr>
              <w:t>.</w:t>
            </w:r>
            <w:r>
              <w:rPr>
                <w:rFonts w:ascii="Times New Roman" w:hAnsi="Times New Roman"/>
                <w:sz w:val="24"/>
                <w:szCs w:val="24"/>
                <w:lang w:eastAsia="en-US"/>
              </w:rPr>
              <w:t xml:space="preserve"> </w:t>
            </w:r>
            <w:r w:rsidR="00D23651" w:rsidRPr="00D23651">
              <w:rPr>
                <w:rFonts w:ascii="Times New Roman" w:hAnsi="Times New Roman"/>
                <w:sz w:val="24"/>
                <w:szCs w:val="24"/>
                <w:lang w:eastAsia="en-US"/>
              </w:rPr>
              <w:t>Содержание проблемы и обоснование необходимости ее решения программными методами</w:t>
            </w:r>
          </w:p>
          <w:p w:rsidR="004639C0"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2 раздел</w:t>
            </w:r>
            <w:r w:rsidR="00964731">
              <w:rPr>
                <w:rFonts w:ascii="Times New Roman" w:hAnsi="Times New Roman"/>
                <w:sz w:val="24"/>
                <w:szCs w:val="24"/>
                <w:lang w:eastAsia="en-US"/>
              </w:rPr>
              <w:t>.</w:t>
            </w:r>
            <w:r w:rsidR="00D23651">
              <w:rPr>
                <w:rFonts w:ascii="Times New Roman" w:hAnsi="Times New Roman"/>
                <w:sz w:val="24"/>
                <w:szCs w:val="24"/>
                <w:lang w:eastAsia="en-US"/>
              </w:rPr>
              <w:t xml:space="preserve"> Основные цели и задачи, сроки и этапы реализации Программы, а также целевые показатели</w:t>
            </w:r>
          </w:p>
          <w:p w:rsidR="00D23651"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3 раздел</w:t>
            </w:r>
            <w:r w:rsidR="00D23651">
              <w:rPr>
                <w:rFonts w:ascii="Times New Roman" w:hAnsi="Times New Roman"/>
                <w:sz w:val="24"/>
                <w:szCs w:val="24"/>
                <w:lang w:eastAsia="en-US"/>
              </w:rPr>
              <w:t>. Система программных мероприятий</w:t>
            </w:r>
          </w:p>
          <w:p w:rsidR="004639C0"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4</w:t>
            </w:r>
            <w:r w:rsidR="00D23651">
              <w:rPr>
                <w:rFonts w:ascii="Times New Roman" w:hAnsi="Times New Roman"/>
                <w:sz w:val="24"/>
                <w:szCs w:val="24"/>
                <w:lang w:eastAsia="en-US"/>
              </w:rPr>
              <w:t xml:space="preserve"> раздел. Нормативное обеспечение Программы</w:t>
            </w:r>
          </w:p>
          <w:p w:rsidR="004639C0"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5</w:t>
            </w:r>
            <w:r w:rsidR="00D23651">
              <w:rPr>
                <w:rFonts w:ascii="Times New Roman" w:hAnsi="Times New Roman"/>
                <w:sz w:val="24"/>
                <w:szCs w:val="24"/>
                <w:lang w:eastAsia="en-US"/>
              </w:rPr>
              <w:t xml:space="preserve"> раздел. Механизм реализации Программы</w:t>
            </w:r>
          </w:p>
          <w:p w:rsidR="004639C0"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6</w:t>
            </w:r>
            <w:r w:rsidR="00D23651">
              <w:rPr>
                <w:rFonts w:ascii="Times New Roman" w:hAnsi="Times New Roman"/>
                <w:sz w:val="24"/>
                <w:szCs w:val="24"/>
                <w:lang w:eastAsia="en-US"/>
              </w:rPr>
              <w:t xml:space="preserve"> раздел. Оценка эффективности реализации Программы</w:t>
            </w:r>
          </w:p>
          <w:p w:rsidR="004639C0" w:rsidRDefault="00D23651" w:rsidP="004639C0">
            <w:pPr>
              <w:widowControl w:val="0"/>
              <w:autoSpaceDE w:val="0"/>
              <w:autoSpaceDN w:val="0"/>
              <w:adjustRightInd w:val="0"/>
              <w:spacing w:line="240" w:lineRule="auto"/>
              <w:jc w:val="both"/>
              <w:rPr>
                <w:rFonts w:ascii="Times New Roman" w:hAnsi="Times New Roman"/>
                <w:sz w:val="24"/>
                <w:szCs w:val="24"/>
                <w:lang w:eastAsia="en-US"/>
              </w:rPr>
            </w:pPr>
            <w:r w:rsidRPr="00D23651">
              <w:rPr>
                <w:rFonts w:ascii="Times New Roman" w:hAnsi="Times New Roman"/>
                <w:sz w:val="24"/>
                <w:szCs w:val="24"/>
                <w:highlight w:val="yellow"/>
                <w:lang w:eastAsia="en-US"/>
              </w:rPr>
              <w:t>Программа содержит Подпрограммы</w:t>
            </w:r>
            <w:r>
              <w:rPr>
                <w:rFonts w:ascii="Times New Roman" w:hAnsi="Times New Roman"/>
                <w:sz w:val="24"/>
                <w:szCs w:val="24"/>
                <w:lang w:eastAsia="en-US"/>
              </w:rPr>
              <w:t>:</w:t>
            </w:r>
          </w:p>
          <w:p w:rsidR="004639C0"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w:t>
            </w:r>
            <w:r w:rsidR="00964731">
              <w:rPr>
                <w:rFonts w:ascii="Times New Roman" w:hAnsi="Times New Roman"/>
                <w:sz w:val="24"/>
                <w:szCs w:val="24"/>
                <w:lang w:eastAsia="en-US"/>
              </w:rPr>
              <w:t xml:space="preserve">1 </w:t>
            </w:r>
            <w:r w:rsidR="00964731">
              <w:rPr>
                <w:rFonts w:ascii="Times New Roman" w:hAnsi="Times New Roman"/>
                <w:lang w:eastAsia="en-US"/>
              </w:rPr>
              <w:t xml:space="preserve"> </w:t>
            </w:r>
            <w:r w:rsidR="00964731">
              <w:rPr>
                <w:rFonts w:ascii="Times New Roman" w:hAnsi="Times New Roman"/>
                <w:lang w:eastAsia="en-US"/>
              </w:rPr>
              <w:t>Подпрограмма «Содержание автомобильных дорог и инженерных сооружений на них в границах Пролетарского сельского поселения»</w:t>
            </w:r>
          </w:p>
          <w:p w:rsidR="004639C0" w:rsidRDefault="004639C0" w:rsidP="004639C0">
            <w:pPr>
              <w:widowControl w:val="0"/>
              <w:autoSpaceDE w:val="0"/>
              <w:autoSpaceDN w:val="0"/>
              <w:adjustRightInd w:val="0"/>
              <w:spacing w:line="240" w:lineRule="auto"/>
              <w:jc w:val="both"/>
              <w:rPr>
                <w:rFonts w:ascii="Times New Roman" w:hAnsi="Times New Roman"/>
                <w:sz w:val="24"/>
                <w:szCs w:val="24"/>
                <w:lang w:eastAsia="en-US"/>
              </w:rPr>
            </w:pPr>
            <w:r>
              <w:rPr>
                <w:rFonts w:ascii="Times New Roman" w:hAnsi="Times New Roman"/>
                <w:sz w:val="24"/>
                <w:szCs w:val="24"/>
                <w:lang w:eastAsia="en-US"/>
              </w:rPr>
              <w:t>-</w:t>
            </w:r>
            <w:r w:rsidR="00964731">
              <w:rPr>
                <w:rFonts w:ascii="Times New Roman" w:hAnsi="Times New Roman"/>
                <w:lang w:eastAsia="en-US"/>
              </w:rPr>
              <w:t>2</w:t>
            </w:r>
            <w:r w:rsidR="00964731">
              <w:rPr>
                <w:rFonts w:ascii="Times New Roman" w:hAnsi="Times New Roman"/>
                <w:lang w:eastAsia="en-US"/>
              </w:rPr>
              <w:t xml:space="preserve">  </w:t>
            </w:r>
            <w:r w:rsidR="00964731">
              <w:rPr>
                <w:rFonts w:ascii="Times New Roman" w:hAnsi="Times New Roman"/>
                <w:lang w:eastAsia="en-US"/>
              </w:rPr>
              <w:t xml:space="preserve"> Подпрограмма «Уличное освещение»</w:t>
            </w:r>
          </w:p>
          <w:p w:rsidR="004639C0" w:rsidRDefault="00964731" w:rsidP="00964731">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w:t>
            </w:r>
            <w:r>
              <w:rPr>
                <w:rFonts w:ascii="Times New Roman" w:hAnsi="Times New Roman"/>
                <w:lang w:eastAsia="en-US"/>
              </w:rPr>
              <w:t xml:space="preserve">3 </w:t>
            </w:r>
            <w:r>
              <w:rPr>
                <w:rFonts w:ascii="Times New Roman" w:hAnsi="Times New Roman"/>
                <w:lang w:eastAsia="en-US"/>
              </w:rPr>
              <w:t>Подпрограмма «Прочие мероприятия по благоустройству поселения»</w:t>
            </w:r>
          </w:p>
        </w:tc>
      </w:tr>
      <w:tr w:rsidR="0016295F" w:rsidTr="00062841">
        <w:trPr>
          <w:trHeight w:val="816"/>
        </w:trPr>
        <w:tc>
          <w:tcPr>
            <w:tcW w:w="0" w:type="auto"/>
            <w:tcBorders>
              <w:top w:val="single" w:sz="4" w:space="0" w:color="auto"/>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Перечень основных направлений и мероприятий</w:t>
            </w:r>
          </w:p>
        </w:tc>
        <w:tc>
          <w:tcPr>
            <w:tcW w:w="0" w:type="auto"/>
            <w:tcBorders>
              <w:top w:val="single" w:sz="4" w:space="0" w:color="auto"/>
              <w:left w:val="single" w:sz="4" w:space="0" w:color="000000"/>
              <w:bottom w:val="single" w:sz="4" w:space="0" w:color="000000"/>
              <w:right w:val="single" w:sz="4" w:space="0" w:color="000000"/>
            </w:tcBorders>
          </w:tcPr>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-дорожная деятельность в отношении автомобильных дорог местного значения в границах поселения,</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освещения улиц,</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благоустройства территории Пролетарского сельского поселения,</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содержания мест захоронения,</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-организация прочих мероприятий по благоустройству</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p>
        </w:tc>
      </w:tr>
      <w:tr w:rsidR="0016295F" w:rsidTr="00062841">
        <w:trPr>
          <w:trHeight w:val="612"/>
        </w:trPr>
        <w:tc>
          <w:tcPr>
            <w:tcW w:w="0" w:type="auto"/>
            <w:tcBorders>
              <w:top w:val="single" w:sz="4" w:space="0" w:color="000000"/>
              <w:left w:val="single" w:sz="4" w:space="0" w:color="000000"/>
              <w:bottom w:val="single" w:sz="4" w:space="0" w:color="auto"/>
              <w:right w:val="single" w:sz="4" w:space="0" w:color="000000"/>
            </w:tcBorders>
          </w:tcPr>
          <w:p w:rsidR="00062841" w:rsidRDefault="00062841">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Исполнители Программы</w:t>
            </w:r>
          </w:p>
          <w:p w:rsidR="00062841" w:rsidRDefault="00062841">
            <w:pPr>
              <w:widowControl w:val="0"/>
              <w:autoSpaceDE w:val="0"/>
              <w:autoSpaceDN w:val="0"/>
              <w:adjustRightInd w:val="0"/>
              <w:spacing w:after="0" w:line="240" w:lineRule="auto"/>
              <w:rPr>
                <w:rFonts w:ascii="Times New Roman" w:hAnsi="Times New Roman"/>
                <w:sz w:val="24"/>
                <w:szCs w:val="24"/>
                <w:lang w:eastAsia="en-US"/>
              </w:rPr>
            </w:pPr>
          </w:p>
        </w:tc>
        <w:tc>
          <w:tcPr>
            <w:tcW w:w="0" w:type="auto"/>
            <w:tcBorders>
              <w:top w:val="single" w:sz="4" w:space="0" w:color="000000"/>
              <w:left w:val="single" w:sz="4" w:space="0" w:color="000000"/>
              <w:bottom w:val="single" w:sz="4" w:space="0" w:color="auto"/>
              <w:right w:val="single" w:sz="4" w:space="0" w:color="000000"/>
            </w:tcBorders>
            <w:hideMark/>
          </w:tcPr>
          <w:p w:rsidR="00062841" w:rsidRDefault="00062841">
            <w:pPr>
              <w:widowControl w:val="0"/>
              <w:autoSpaceDE w:val="0"/>
              <w:autoSpaceDN w:val="0"/>
              <w:adjustRightInd w:val="0"/>
              <w:jc w:val="both"/>
              <w:rPr>
                <w:rFonts w:ascii="Times New Roman" w:hAnsi="Times New Roman"/>
                <w:sz w:val="24"/>
                <w:szCs w:val="24"/>
                <w:lang w:eastAsia="en-US"/>
              </w:rPr>
            </w:pPr>
            <w:r>
              <w:rPr>
                <w:rFonts w:ascii="Times New Roman" w:hAnsi="Times New Roman"/>
                <w:sz w:val="24"/>
                <w:szCs w:val="24"/>
                <w:lang w:eastAsia="en-US"/>
              </w:rPr>
              <w:t>Администрация Пролетарского сельского поселения, подрядные организации, юридические и физические лица</w:t>
            </w:r>
          </w:p>
        </w:tc>
      </w:tr>
      <w:tr w:rsidR="0016295F" w:rsidTr="0016295F">
        <w:trPr>
          <w:trHeight w:val="682"/>
        </w:trPr>
        <w:tc>
          <w:tcPr>
            <w:tcW w:w="0" w:type="auto"/>
            <w:tcBorders>
              <w:top w:val="single" w:sz="4" w:space="0" w:color="auto"/>
              <w:left w:val="single" w:sz="4" w:space="0" w:color="000000"/>
              <w:bottom w:val="single" w:sz="4" w:space="0" w:color="auto"/>
              <w:right w:val="single" w:sz="4" w:space="0" w:color="000000"/>
            </w:tcBorders>
            <w:hideMark/>
          </w:tcPr>
          <w:p w:rsidR="00062841" w:rsidRDefault="00062841">
            <w:pPr>
              <w:widowControl w:val="0"/>
              <w:autoSpaceDE w:val="0"/>
              <w:autoSpaceDN w:val="0"/>
              <w:adjustRightInd w:val="0"/>
              <w:rPr>
                <w:rFonts w:ascii="Times New Roman" w:hAnsi="Times New Roman"/>
                <w:sz w:val="24"/>
                <w:szCs w:val="24"/>
                <w:highlight w:val="yellow"/>
                <w:lang w:eastAsia="en-US"/>
              </w:rPr>
            </w:pPr>
            <w:r>
              <w:rPr>
                <w:rFonts w:ascii="Times New Roman" w:hAnsi="Times New Roman"/>
                <w:sz w:val="24"/>
                <w:szCs w:val="24"/>
                <w:lang w:eastAsia="en-US"/>
              </w:rPr>
              <w:t xml:space="preserve">Сроки реализации Программы </w:t>
            </w:r>
          </w:p>
        </w:tc>
        <w:tc>
          <w:tcPr>
            <w:tcW w:w="0" w:type="auto"/>
            <w:tcBorders>
              <w:top w:val="single" w:sz="4" w:space="0" w:color="auto"/>
              <w:left w:val="single" w:sz="4" w:space="0" w:color="000000"/>
              <w:bottom w:val="single" w:sz="4" w:space="0" w:color="auto"/>
              <w:right w:val="single" w:sz="4" w:space="0" w:color="000000"/>
            </w:tcBorders>
            <w:hideMark/>
          </w:tcPr>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2011-2014 годы</w:t>
            </w:r>
          </w:p>
        </w:tc>
      </w:tr>
      <w:tr w:rsidR="0016295F" w:rsidTr="00062841">
        <w:trPr>
          <w:trHeight w:val="516"/>
        </w:trPr>
        <w:tc>
          <w:tcPr>
            <w:tcW w:w="0" w:type="auto"/>
            <w:tcBorders>
              <w:top w:val="single" w:sz="4" w:space="0" w:color="auto"/>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rPr>
                <w:rFonts w:ascii="Times New Roman" w:hAnsi="Times New Roman"/>
                <w:sz w:val="24"/>
                <w:szCs w:val="24"/>
                <w:lang w:eastAsia="en-US"/>
              </w:rPr>
            </w:pPr>
            <w:r>
              <w:rPr>
                <w:rFonts w:ascii="Times New Roman" w:hAnsi="Times New Roman"/>
                <w:sz w:val="24"/>
                <w:szCs w:val="24"/>
                <w:lang w:eastAsia="en-US"/>
              </w:rPr>
              <w:t>Объем и Источники финансирования Программы</w:t>
            </w:r>
          </w:p>
        </w:tc>
        <w:tc>
          <w:tcPr>
            <w:tcW w:w="0" w:type="auto"/>
            <w:tcBorders>
              <w:top w:val="single" w:sz="4" w:space="0" w:color="auto"/>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Общий объем финансирования составляет -4610,1 тыс. руб., </w:t>
            </w:r>
            <w:r>
              <w:rPr>
                <w:rFonts w:ascii="Times New Roman" w:hAnsi="Times New Roman"/>
                <w:sz w:val="24"/>
                <w:szCs w:val="24"/>
                <w:lang w:eastAsia="en-US"/>
              </w:rPr>
              <w:t>Средств бюджета поселения</w:t>
            </w:r>
            <w:r>
              <w:rPr>
                <w:rFonts w:ascii="Times New Roman" w:hAnsi="Times New Roman"/>
                <w:color w:val="000000"/>
                <w:sz w:val="24"/>
                <w:szCs w:val="24"/>
                <w:lang w:eastAsia="en-US"/>
              </w:rPr>
              <w:t>:</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в том числе –</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2011 год- 1800,6 тыс. руб.</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2012 год – 1417,9 тыс. руб.</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2013 год – 627,7 тыс. руб.</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color w:val="000000"/>
                <w:sz w:val="24"/>
                <w:szCs w:val="24"/>
                <w:lang w:eastAsia="en-US"/>
              </w:rPr>
              <w:t>2014 год – 763,9 тыс. руб.</w:t>
            </w:r>
          </w:p>
        </w:tc>
      </w:tr>
      <w:tr w:rsidR="0016295F" w:rsidTr="00062841">
        <w:tc>
          <w:tcPr>
            <w:tcW w:w="0" w:type="auto"/>
            <w:tcBorders>
              <w:top w:val="single" w:sz="4" w:space="0" w:color="000000"/>
              <w:left w:val="single" w:sz="4" w:space="0" w:color="000000"/>
              <w:bottom w:val="single" w:sz="4" w:space="0" w:color="000000"/>
              <w:right w:val="single" w:sz="4" w:space="0" w:color="000000"/>
            </w:tcBorders>
            <w:hideMark/>
          </w:tcPr>
          <w:p w:rsidR="00062841" w:rsidRDefault="00062841" w:rsidP="0016295F">
            <w:pPr>
              <w:widowControl w:val="0"/>
              <w:autoSpaceDE w:val="0"/>
              <w:autoSpaceDN w:val="0"/>
              <w:adjustRightInd w:val="0"/>
              <w:spacing w:after="0" w:line="240" w:lineRule="auto"/>
              <w:rPr>
                <w:rFonts w:ascii="Times New Roman" w:hAnsi="Times New Roman"/>
                <w:sz w:val="24"/>
                <w:szCs w:val="24"/>
                <w:lang w:eastAsia="en-US"/>
              </w:rPr>
            </w:pPr>
            <w:r>
              <w:rPr>
                <w:rFonts w:ascii="Times New Roman" w:hAnsi="Times New Roman"/>
                <w:sz w:val="24"/>
                <w:szCs w:val="24"/>
                <w:lang w:eastAsia="en-US"/>
              </w:rPr>
              <w:t xml:space="preserve">Ожидаемые </w:t>
            </w:r>
            <w:r w:rsidR="0016295F">
              <w:rPr>
                <w:rFonts w:ascii="Times New Roman" w:hAnsi="Times New Roman"/>
                <w:sz w:val="24"/>
                <w:szCs w:val="24"/>
                <w:lang w:eastAsia="en-US"/>
              </w:rPr>
              <w:t>конечные</w:t>
            </w:r>
            <w:r>
              <w:rPr>
                <w:rFonts w:ascii="Times New Roman" w:hAnsi="Times New Roman"/>
                <w:sz w:val="24"/>
                <w:szCs w:val="24"/>
                <w:lang w:eastAsia="en-US"/>
              </w:rPr>
              <w:t xml:space="preserve"> результаты реализации Программы</w:t>
            </w:r>
          </w:p>
        </w:tc>
        <w:tc>
          <w:tcPr>
            <w:tcW w:w="0" w:type="auto"/>
            <w:tcBorders>
              <w:top w:val="single" w:sz="4" w:space="0" w:color="000000"/>
              <w:left w:val="single" w:sz="4" w:space="0" w:color="000000"/>
              <w:bottom w:val="single" w:sz="4" w:space="0" w:color="000000"/>
              <w:right w:val="single" w:sz="4" w:space="0" w:color="000000"/>
            </w:tcBorders>
          </w:tcPr>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-Повышение уровня благоустройства</w:t>
            </w:r>
            <w:r>
              <w:rPr>
                <w:rFonts w:ascii="Times New Roman" w:hAnsi="Times New Roman"/>
                <w:color w:val="FF0000"/>
                <w:sz w:val="24"/>
                <w:szCs w:val="24"/>
                <w:lang w:eastAsia="en-US"/>
              </w:rPr>
              <w:t xml:space="preserve"> </w:t>
            </w:r>
            <w:r>
              <w:rPr>
                <w:rFonts w:ascii="Times New Roman" w:hAnsi="Times New Roman"/>
                <w:color w:val="000000"/>
                <w:sz w:val="24"/>
                <w:szCs w:val="24"/>
                <w:lang w:eastAsia="en-US"/>
              </w:rPr>
              <w:t>территории Пролетарского сельского поселения,</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-обеспечение безопасности дорожного движения,</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-соблюдение санитарных норм и правил благоустройства,</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увеличение протяженности освещенных улиц,</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-приведение общественных колодцев в соответствие с требованием СанПиНов,</w:t>
            </w:r>
          </w:p>
          <w:p w:rsidR="00062841" w:rsidRDefault="00062841">
            <w:pPr>
              <w:widowControl w:val="0"/>
              <w:autoSpaceDE w:val="0"/>
              <w:autoSpaceDN w:val="0"/>
              <w:adjustRightInd w:val="0"/>
              <w:spacing w:after="0" w:line="240" w:lineRule="auto"/>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-повышение культуры содержания домовладений и </w:t>
            </w:r>
            <w:proofErr w:type="spellStart"/>
            <w:r>
              <w:rPr>
                <w:rFonts w:ascii="Times New Roman" w:hAnsi="Times New Roman"/>
                <w:color w:val="000000"/>
                <w:sz w:val="24"/>
                <w:szCs w:val="24"/>
                <w:lang w:eastAsia="en-US"/>
              </w:rPr>
              <w:lastRenderedPageBreak/>
              <w:t>придворовых</w:t>
            </w:r>
            <w:proofErr w:type="spellEnd"/>
            <w:r>
              <w:rPr>
                <w:rFonts w:ascii="Times New Roman" w:hAnsi="Times New Roman"/>
                <w:color w:val="000000"/>
                <w:sz w:val="24"/>
                <w:szCs w:val="24"/>
                <w:lang w:eastAsia="en-US"/>
              </w:rPr>
              <w:t xml:space="preserve"> территорий в Пролетарском сельском поселении</w:t>
            </w:r>
          </w:p>
          <w:p w:rsidR="00062841" w:rsidRDefault="00062841">
            <w:pPr>
              <w:widowControl w:val="0"/>
              <w:autoSpaceDE w:val="0"/>
              <w:autoSpaceDN w:val="0"/>
              <w:adjustRightInd w:val="0"/>
              <w:spacing w:after="0" w:line="240" w:lineRule="auto"/>
              <w:jc w:val="both"/>
              <w:rPr>
                <w:rFonts w:ascii="Times New Roman" w:hAnsi="Times New Roman"/>
                <w:color w:val="FF0000"/>
                <w:sz w:val="24"/>
                <w:szCs w:val="24"/>
                <w:lang w:eastAsia="en-US"/>
              </w:rPr>
            </w:pPr>
          </w:p>
        </w:tc>
      </w:tr>
      <w:tr w:rsidR="0016295F" w:rsidTr="00062841">
        <w:tc>
          <w:tcPr>
            <w:tcW w:w="0" w:type="auto"/>
            <w:tcBorders>
              <w:top w:val="single" w:sz="4" w:space="0" w:color="000000"/>
              <w:left w:val="single" w:sz="4" w:space="0" w:color="000000"/>
              <w:bottom w:val="single" w:sz="4" w:space="0" w:color="000000"/>
              <w:right w:val="single" w:sz="4" w:space="0" w:color="000000"/>
            </w:tcBorders>
            <w:hideMark/>
          </w:tcPr>
          <w:p w:rsidR="00062841" w:rsidRPr="0016295F" w:rsidRDefault="0016295F" w:rsidP="0016295F">
            <w:pPr>
              <w:widowControl w:val="0"/>
              <w:autoSpaceDE w:val="0"/>
              <w:autoSpaceDN w:val="0"/>
              <w:adjustRightInd w:val="0"/>
              <w:spacing w:after="0" w:line="240" w:lineRule="auto"/>
              <w:rPr>
                <w:rFonts w:ascii="Times New Roman" w:hAnsi="Times New Roman"/>
                <w:sz w:val="24"/>
                <w:szCs w:val="24"/>
                <w:highlight w:val="yellow"/>
                <w:lang w:eastAsia="en-US"/>
              </w:rPr>
            </w:pPr>
            <w:r w:rsidRPr="0016295F">
              <w:rPr>
                <w:rFonts w:ascii="Times New Roman" w:hAnsi="Times New Roman"/>
                <w:sz w:val="24"/>
                <w:szCs w:val="24"/>
                <w:lang w:eastAsia="en-US"/>
              </w:rPr>
              <w:lastRenderedPageBreak/>
              <w:t xml:space="preserve">Система организации </w:t>
            </w:r>
            <w:r w:rsidR="00062841" w:rsidRPr="0016295F">
              <w:rPr>
                <w:rFonts w:ascii="Times New Roman" w:hAnsi="Times New Roman"/>
                <w:sz w:val="24"/>
                <w:szCs w:val="24"/>
                <w:lang w:eastAsia="en-US"/>
              </w:rPr>
              <w:t xml:space="preserve"> </w:t>
            </w:r>
            <w:proofErr w:type="gramStart"/>
            <w:r w:rsidR="00062841" w:rsidRPr="0016295F">
              <w:rPr>
                <w:rFonts w:ascii="Times New Roman" w:hAnsi="Times New Roman"/>
                <w:sz w:val="24"/>
                <w:szCs w:val="24"/>
                <w:lang w:eastAsia="en-US"/>
              </w:rPr>
              <w:t>контроля за</w:t>
            </w:r>
            <w:proofErr w:type="gramEnd"/>
            <w:r w:rsidR="00062841" w:rsidRPr="0016295F">
              <w:rPr>
                <w:rFonts w:ascii="Times New Roman" w:hAnsi="Times New Roman"/>
                <w:sz w:val="24"/>
                <w:szCs w:val="24"/>
                <w:lang w:eastAsia="en-US"/>
              </w:rPr>
              <w:t xml:space="preserve"> реализацией Программы</w:t>
            </w:r>
          </w:p>
        </w:tc>
        <w:tc>
          <w:tcPr>
            <w:tcW w:w="0" w:type="auto"/>
            <w:tcBorders>
              <w:top w:val="single" w:sz="4" w:space="0" w:color="000000"/>
              <w:left w:val="single" w:sz="4" w:space="0" w:color="000000"/>
              <w:bottom w:val="single" w:sz="4" w:space="0" w:color="000000"/>
              <w:right w:val="single" w:sz="4" w:space="0" w:color="000000"/>
            </w:tcBorders>
            <w:hideMark/>
          </w:tcPr>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proofErr w:type="gramStart"/>
            <w:r>
              <w:rPr>
                <w:rFonts w:ascii="Times New Roman" w:hAnsi="Times New Roman"/>
                <w:sz w:val="24"/>
                <w:szCs w:val="24"/>
                <w:lang w:eastAsia="en-US"/>
              </w:rPr>
              <w:t>Контроль за</w:t>
            </w:r>
            <w:proofErr w:type="gramEnd"/>
            <w:r>
              <w:rPr>
                <w:rFonts w:ascii="Times New Roman" w:hAnsi="Times New Roman"/>
                <w:sz w:val="24"/>
                <w:szCs w:val="24"/>
                <w:lang w:eastAsia="en-US"/>
              </w:rPr>
              <w:t xml:space="preserve"> ходом реализации Программы осуществляет Администрация Пролетарского сельского поселения в соответствии с установленными полномочиями.</w:t>
            </w:r>
          </w:p>
          <w:p w:rsidR="00062841" w:rsidRDefault="00062841">
            <w:pPr>
              <w:widowControl w:val="0"/>
              <w:autoSpaceDE w:val="0"/>
              <w:autoSpaceDN w:val="0"/>
              <w:adjustRightInd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Программа может быть подвергнута корректировке и внесению изменений в программные мероприятия.</w:t>
            </w:r>
          </w:p>
        </w:tc>
      </w:tr>
    </w:tbl>
    <w:p w:rsidR="00062841" w:rsidRDefault="00062841" w:rsidP="00062841">
      <w:pPr>
        <w:widowControl w:val="0"/>
        <w:autoSpaceDE w:val="0"/>
        <w:autoSpaceDN w:val="0"/>
        <w:adjustRightInd w:val="0"/>
        <w:spacing w:after="0" w:line="240" w:lineRule="auto"/>
        <w:jc w:val="center"/>
        <w:rPr>
          <w:rFonts w:ascii="Times New Roman" w:hAnsi="Times New Roman"/>
          <w:sz w:val="24"/>
          <w:szCs w:val="24"/>
        </w:rPr>
      </w:pPr>
    </w:p>
    <w:p w:rsidR="00062841" w:rsidRDefault="00062841" w:rsidP="00062841">
      <w:pPr>
        <w:widowControl w:val="0"/>
        <w:autoSpaceDE w:val="0"/>
        <w:autoSpaceDN w:val="0"/>
        <w:adjustRightInd w:val="0"/>
        <w:spacing w:after="0" w:line="240" w:lineRule="auto"/>
        <w:jc w:val="center"/>
        <w:rPr>
          <w:rFonts w:ascii="Times New Roman" w:hAnsi="Times New Roman"/>
          <w:sz w:val="24"/>
          <w:szCs w:val="24"/>
        </w:rPr>
      </w:pPr>
    </w:p>
    <w:p w:rsidR="00062841" w:rsidRDefault="00062841" w:rsidP="00062841">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1. Содержание проблемы и обоснование необходимости ее решения программными методами</w:t>
      </w:r>
    </w:p>
    <w:p w:rsidR="00062841" w:rsidRDefault="00062841" w:rsidP="00062841">
      <w:pPr>
        <w:widowControl w:val="0"/>
        <w:autoSpaceDE w:val="0"/>
        <w:autoSpaceDN w:val="0"/>
        <w:adjustRightInd w:val="0"/>
        <w:spacing w:after="0" w:line="240" w:lineRule="auto"/>
        <w:jc w:val="both"/>
        <w:rPr>
          <w:rFonts w:ascii="Times New Roman" w:hAnsi="Times New Roman"/>
          <w:sz w:val="24"/>
          <w:szCs w:val="24"/>
        </w:rPr>
      </w:pPr>
    </w:p>
    <w:p w:rsidR="00062841" w:rsidRDefault="00062841" w:rsidP="00062841">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Существует ряд факторов, сдерживающих превращение Пролетарского сельского поселения в многофункциональное, комфортное, эстетически привлекательное поселение.  </w:t>
      </w:r>
      <w:proofErr w:type="gramStart"/>
      <w:r>
        <w:rPr>
          <w:rFonts w:ascii="Times New Roman" w:hAnsi="Times New Roman"/>
          <w:sz w:val="24"/>
          <w:szCs w:val="24"/>
        </w:rPr>
        <w:t>К</w:t>
      </w:r>
      <w:proofErr w:type="gramEnd"/>
      <w:r>
        <w:rPr>
          <w:rFonts w:ascii="Times New Roman" w:hAnsi="Times New Roman"/>
          <w:sz w:val="24"/>
          <w:szCs w:val="24"/>
        </w:rPr>
        <w:t xml:space="preserve"> основным из них следует отнести уровень благоустройства и санитарного состояния территорий поселения.</w:t>
      </w:r>
    </w:p>
    <w:p w:rsidR="00062841" w:rsidRDefault="00062841" w:rsidP="00062841">
      <w:pPr>
        <w:widowControl w:val="0"/>
        <w:autoSpaceDE w:val="0"/>
        <w:autoSpaceDN w:val="0"/>
        <w:adjustRightInd w:val="0"/>
        <w:spacing w:after="0" w:line="240" w:lineRule="auto"/>
        <w:ind w:firstLine="851"/>
        <w:jc w:val="both"/>
        <w:rPr>
          <w:rFonts w:ascii="Times New Roman" w:hAnsi="Times New Roman"/>
          <w:sz w:val="24"/>
          <w:szCs w:val="24"/>
        </w:rPr>
      </w:pPr>
      <w:r>
        <w:rPr>
          <w:rFonts w:ascii="Times New Roman" w:hAnsi="Times New Roman"/>
          <w:sz w:val="24"/>
          <w:szCs w:val="24"/>
        </w:rPr>
        <w:t xml:space="preserve">Понятие "благоустройство территории поселения" включает в себя целый комплекс работ по строительству,  реконструкции,  ремонту и содержанию улично-дорожной сети, мостов, содержанию и развитию сетей освещения, работу по озеленению территорий поселения, сохранению и организации парков, эстетическому содержанию </w:t>
      </w:r>
      <w:proofErr w:type="spellStart"/>
      <w:r>
        <w:rPr>
          <w:rFonts w:ascii="Times New Roman" w:hAnsi="Times New Roman"/>
          <w:sz w:val="24"/>
          <w:szCs w:val="24"/>
        </w:rPr>
        <w:t>придворовых</w:t>
      </w:r>
      <w:proofErr w:type="spellEnd"/>
      <w:r>
        <w:rPr>
          <w:rFonts w:ascii="Times New Roman" w:hAnsi="Times New Roman"/>
          <w:sz w:val="24"/>
          <w:szCs w:val="24"/>
        </w:rPr>
        <w:t xml:space="preserve"> территорий. Все эти виды работ осуществляются для создания условий, способствующих нормальной жизнедеятельности населения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Устойчивое развитие Пролетарского сельского поселения невозможно без хорошо развитой улично-дорожной сети.</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Общая площадь сети автомобильных дорог составляет 138,2 тыс. кв. м, из них 103,2 тыс. кв. м дорог с асфальтовым покрытием. </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области дорожного хозяйства Пролетарского сельского поселения  можно выделить следующие проблемы: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Низкий уровень санитарного содержания дорог.</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Отсутствие полной и достоверной информации о количественных и качественных показателях улично-дорожной сети, мониторинга.</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Основной причиной данной проблемы является отсутствие технических паспортов улиц и дорог поселения.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Несоответствие нормативно-технического состояния улично-дорожной сети установленным требованиям.</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Основной причиной данной проблемы является некачественное содержание элементов обустройства дороги (знаки, разметка).</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Фасадная часть Пролетарского сельского поселения остается малопривлекательной из-за непроработанной идеи формирования его архитектурного облика с учетом исторических и местных обычаев, сложившихся традиций. Требуют благоустройства застроенные территории. </w:t>
      </w:r>
      <w:proofErr w:type="spellStart"/>
      <w:r>
        <w:rPr>
          <w:rFonts w:ascii="Times New Roman" w:hAnsi="Times New Roman"/>
          <w:sz w:val="24"/>
          <w:szCs w:val="24"/>
        </w:rPr>
        <w:t>Придворовые</w:t>
      </w:r>
      <w:proofErr w:type="spellEnd"/>
      <w:r>
        <w:rPr>
          <w:rFonts w:ascii="Times New Roman" w:hAnsi="Times New Roman"/>
          <w:sz w:val="24"/>
          <w:szCs w:val="24"/>
        </w:rPr>
        <w:t xml:space="preserve"> территории необходимо обустроить цветниками. </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Существует проблема достаточного наружного освещения улиц Пролетарского сельского поселения, его переулков. Общая протяженность сетей уличного освещения 9,1 км.</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Изношенность электрооборудования и линий наружного освещения, а также отсутствие полных данных о состоянии сетей наружного освещения.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Необходима инвентаризация сетей наружного освещения на территории Пролетарского сельского поселения.</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Необходимо произвести замену опор уличного освещения и светильников </w:t>
      </w:r>
      <w:proofErr w:type="gramStart"/>
      <w:r>
        <w:rPr>
          <w:rFonts w:ascii="Times New Roman" w:hAnsi="Times New Roman"/>
          <w:sz w:val="24"/>
          <w:szCs w:val="24"/>
        </w:rPr>
        <w:t>на</w:t>
      </w:r>
      <w:proofErr w:type="gramEnd"/>
      <w:r>
        <w:rPr>
          <w:rFonts w:ascii="Times New Roman" w:hAnsi="Times New Roman"/>
          <w:sz w:val="24"/>
          <w:szCs w:val="24"/>
        </w:rPr>
        <w:t xml:space="preserve"> более </w:t>
      </w:r>
      <w:proofErr w:type="gramStart"/>
      <w:r>
        <w:rPr>
          <w:rFonts w:ascii="Times New Roman" w:hAnsi="Times New Roman"/>
          <w:sz w:val="24"/>
          <w:szCs w:val="24"/>
        </w:rPr>
        <w:t>современные</w:t>
      </w:r>
      <w:proofErr w:type="gramEnd"/>
      <w:r>
        <w:rPr>
          <w:rFonts w:ascii="Times New Roman" w:hAnsi="Times New Roman"/>
          <w:sz w:val="24"/>
          <w:szCs w:val="24"/>
        </w:rPr>
        <w:t>,  увеличить их количество.</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lastRenderedPageBreak/>
        <w:t>Недостаточное количество контейнеров для мусора приводит к несанкционированным свалкам внутри поселков и хуторов.</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Необходимо дополнительно провести работу по ранжированию территории Пролетарского сельского поселения, выделить заброшенные, неблагоустроенные зоны, путем развития ландшафтно-рекреационного пространства сделать их комфортными для проживания и отдыха жителей.</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Состояние зеленых насаждений за последние годы на территории Пролетарского сельского поселения ухудшается, кроме того, значительная часть зеленых насаждений поселения достигла состояния естественного старения (посадки 60-х годов), что требует особого ухода либо замены новыми насаждениями.</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В области озеленения территории Пролетарского сельского поселения можно выделить следующие основные проблемы: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Для улучшения и поддержания состояния зеленых насаждений в условиях среды Пролетарского сельского поселения, устранения аварийной ситуации,  придания зеленым насаждениям надлежащего декоративного облика требуется своевременное проведение работ по ремонту и текущему содержанию зеленых насаждений на территории Пролетарского сельского поселения. Особое внимание следует уделять восстановлению зеленого фонда путем планомерной замены </w:t>
      </w:r>
      <w:proofErr w:type="spellStart"/>
      <w:r>
        <w:rPr>
          <w:rFonts w:ascii="Times New Roman" w:hAnsi="Times New Roman"/>
          <w:sz w:val="24"/>
          <w:szCs w:val="24"/>
        </w:rPr>
        <w:t>старовозрастных</w:t>
      </w:r>
      <w:proofErr w:type="spellEnd"/>
      <w:r>
        <w:rPr>
          <w:rFonts w:ascii="Times New Roman" w:hAnsi="Times New Roman"/>
          <w:sz w:val="24"/>
          <w:szCs w:val="24"/>
        </w:rPr>
        <w:t xml:space="preserve"> и аварийных насаждений, используя крупномерный посадочный материал саженцев деревьев ценных пород и декоративных кустарников.</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Особое внимание необходимо уделить развитию структур, занимающихся вопросами благоустройства и озеленения, укрепить их материально-техническую базу.</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Содержание мест захоронения требует комплексного подхода. На всех кладбищах поселения находятся несанкционированные свалки. </w:t>
      </w:r>
    </w:p>
    <w:p w:rsidR="00062841" w:rsidRDefault="00062841" w:rsidP="00062841">
      <w:pPr>
        <w:widowControl w:val="0"/>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На территории Пролетарского сельского поселения ведется разъяснительная работа по запрещению несанкционированных свалок. </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062841" w:rsidRDefault="00062841" w:rsidP="00062841">
      <w:pPr>
        <w:autoSpaceDE w:val="0"/>
        <w:autoSpaceDN w:val="0"/>
        <w:adjustRightInd w:val="0"/>
        <w:spacing w:after="0" w:line="240" w:lineRule="auto"/>
        <w:jc w:val="center"/>
        <w:outlineLvl w:val="1"/>
        <w:rPr>
          <w:rFonts w:ascii="Times New Roman" w:hAnsi="Times New Roman"/>
          <w:color w:val="000000"/>
          <w:sz w:val="24"/>
          <w:szCs w:val="24"/>
        </w:rPr>
      </w:pPr>
    </w:p>
    <w:p w:rsidR="00062841" w:rsidRDefault="00062841" w:rsidP="00062841">
      <w:pPr>
        <w:autoSpaceDE w:val="0"/>
        <w:autoSpaceDN w:val="0"/>
        <w:adjustRightInd w:val="0"/>
        <w:spacing w:after="0" w:line="240" w:lineRule="auto"/>
        <w:jc w:val="center"/>
        <w:outlineLvl w:val="1"/>
        <w:rPr>
          <w:rFonts w:ascii="Times New Roman" w:hAnsi="Times New Roman"/>
          <w:color w:val="000000"/>
          <w:sz w:val="24"/>
          <w:szCs w:val="24"/>
        </w:rPr>
      </w:pPr>
      <w:r>
        <w:rPr>
          <w:rFonts w:ascii="Times New Roman" w:hAnsi="Times New Roman"/>
          <w:b/>
          <w:color w:val="000000"/>
          <w:sz w:val="28"/>
          <w:szCs w:val="28"/>
        </w:rPr>
        <w:t>2.  Основные цели и задачи, сроки и этапы реализации Программы, целевые показатели</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Основные цели: "Комплексное решение проблем благоустройства, обеспечение безопасного транспортного сообщения на дорогах местного значения и улучшение внешнего вида территории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Для достижения основных целей программы необходимо решить следующие задачи:</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1. Дорожная деятельность в отношении дорог местного значения в границах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2. Организация освещения улиц.</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3. Организация благоустройства и озеленения парков, </w:t>
      </w:r>
      <w:proofErr w:type="spellStart"/>
      <w:r>
        <w:rPr>
          <w:rFonts w:ascii="Times New Roman" w:hAnsi="Times New Roman"/>
          <w:color w:val="000000"/>
          <w:sz w:val="24"/>
          <w:szCs w:val="24"/>
        </w:rPr>
        <w:t>придворовых</w:t>
      </w:r>
      <w:proofErr w:type="spellEnd"/>
      <w:r>
        <w:rPr>
          <w:rFonts w:ascii="Times New Roman" w:hAnsi="Times New Roman"/>
          <w:color w:val="000000"/>
          <w:sz w:val="24"/>
          <w:szCs w:val="24"/>
        </w:rPr>
        <w:t xml:space="preserve"> территорий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4. Организация прочих мероприятий по благоустройству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  Срок реализации Программы 2011-2014 годы.</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 xml:space="preserve">Для обеспечения количественной оценки степени </w:t>
      </w:r>
      <w:proofErr w:type="gramStart"/>
      <w:r>
        <w:rPr>
          <w:rFonts w:ascii="Times New Roman" w:hAnsi="Times New Roman"/>
          <w:color w:val="000000"/>
          <w:sz w:val="24"/>
          <w:szCs w:val="24"/>
        </w:rPr>
        <w:t>достижений, поставленных в Программе основных целей и задач применяются</w:t>
      </w:r>
      <w:proofErr w:type="gramEnd"/>
      <w:r>
        <w:rPr>
          <w:rFonts w:ascii="Times New Roman" w:hAnsi="Times New Roman"/>
          <w:color w:val="000000"/>
          <w:sz w:val="24"/>
          <w:szCs w:val="24"/>
        </w:rPr>
        <w:t xml:space="preserve"> целевые показатели Программы.</w:t>
      </w: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rPr>
        <w:t>Прогнозируемые значения целевых показателей с разбивкой по годам представлены в таблице №1.</w:t>
      </w: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p>
    <w:p w:rsidR="00062841" w:rsidRDefault="00062841" w:rsidP="00062841">
      <w:pPr>
        <w:widowControl w:val="0"/>
        <w:autoSpaceDE w:val="0"/>
        <w:autoSpaceDN w:val="0"/>
        <w:adjustRightInd w:val="0"/>
        <w:spacing w:after="0" w:line="240" w:lineRule="auto"/>
        <w:ind w:firstLine="851"/>
        <w:jc w:val="right"/>
        <w:rPr>
          <w:rFonts w:ascii="Times New Roman" w:hAnsi="Times New Roman"/>
          <w:color w:val="000000"/>
          <w:sz w:val="20"/>
          <w:szCs w:val="20"/>
        </w:rPr>
      </w:pPr>
      <w:r>
        <w:rPr>
          <w:rFonts w:ascii="Times New Roman" w:hAnsi="Times New Roman"/>
          <w:color w:val="000000"/>
          <w:sz w:val="20"/>
          <w:szCs w:val="20"/>
        </w:rPr>
        <w:lastRenderedPageBreak/>
        <w:t>Таблица №1</w:t>
      </w:r>
    </w:p>
    <w:p w:rsidR="00062841" w:rsidRDefault="00062841" w:rsidP="00062841">
      <w:pPr>
        <w:widowControl w:val="0"/>
        <w:autoSpaceDE w:val="0"/>
        <w:autoSpaceDN w:val="0"/>
        <w:adjustRightInd w:val="0"/>
        <w:spacing w:after="0" w:line="240" w:lineRule="auto"/>
        <w:ind w:firstLine="851"/>
        <w:jc w:val="center"/>
        <w:rPr>
          <w:rFonts w:ascii="Times New Roman" w:hAnsi="Times New Roman"/>
          <w:color w:val="000000"/>
          <w:sz w:val="28"/>
          <w:szCs w:val="28"/>
        </w:rPr>
      </w:pPr>
      <w:r>
        <w:rPr>
          <w:rFonts w:ascii="Times New Roman" w:hAnsi="Times New Roman"/>
          <w:color w:val="000000"/>
          <w:sz w:val="28"/>
          <w:szCs w:val="28"/>
        </w:rPr>
        <w:t>Целевые показатели программы</w:t>
      </w:r>
    </w:p>
    <w:p w:rsidR="00062841" w:rsidRDefault="00062841" w:rsidP="00062841">
      <w:pPr>
        <w:widowControl w:val="0"/>
        <w:autoSpaceDE w:val="0"/>
        <w:autoSpaceDN w:val="0"/>
        <w:adjustRightInd w:val="0"/>
        <w:spacing w:after="0" w:line="240" w:lineRule="auto"/>
        <w:ind w:firstLine="851"/>
        <w:jc w:val="center"/>
        <w:rPr>
          <w:rFonts w:ascii="Times New Roman" w:hAnsi="Times New Roman"/>
          <w:color w:val="000000"/>
          <w:sz w:val="28"/>
          <w:szCs w:val="28"/>
        </w:rPr>
      </w:pPr>
    </w:p>
    <w:tbl>
      <w:tblPr>
        <w:tblW w:w="4900" w:type="pct"/>
        <w:tblInd w:w="108" w:type="dxa"/>
        <w:tblLook w:val="04A0" w:firstRow="1" w:lastRow="0" w:firstColumn="1" w:lastColumn="0" w:noHBand="0" w:noVBand="1"/>
      </w:tblPr>
      <w:tblGrid>
        <w:gridCol w:w="513"/>
        <w:gridCol w:w="3622"/>
        <w:gridCol w:w="1202"/>
        <w:gridCol w:w="1000"/>
        <w:gridCol w:w="958"/>
        <w:gridCol w:w="1048"/>
        <w:gridCol w:w="1037"/>
      </w:tblGrid>
      <w:tr w:rsidR="00062841" w:rsidTr="00062841">
        <w:trPr>
          <w:tblHeader/>
        </w:trPr>
        <w:tc>
          <w:tcPr>
            <w:tcW w:w="275" w:type="pct"/>
            <w:vMerge w:val="restart"/>
            <w:tcBorders>
              <w:top w:val="single" w:sz="4" w:space="0" w:color="000000"/>
              <w:left w:val="single" w:sz="4" w:space="0" w:color="000000"/>
              <w:bottom w:val="single" w:sz="4" w:space="0" w:color="000000"/>
              <w:right w:val="nil"/>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w:t>
            </w:r>
          </w:p>
          <w:p w:rsidR="00062841" w:rsidRDefault="00062841">
            <w:pPr>
              <w:snapToGrid w:val="0"/>
              <w:spacing w:after="0"/>
              <w:rPr>
                <w:rFonts w:ascii="Times New Roman" w:hAnsi="Times New Roman"/>
                <w:lang w:eastAsia="en-US"/>
              </w:rPr>
            </w:pPr>
            <w:proofErr w:type="gramStart"/>
            <w:r>
              <w:rPr>
                <w:rFonts w:ascii="Times New Roman" w:hAnsi="Times New Roman"/>
                <w:lang w:eastAsia="en-US"/>
              </w:rPr>
              <w:t>п</w:t>
            </w:r>
            <w:proofErr w:type="gramEnd"/>
            <w:r>
              <w:rPr>
                <w:rFonts w:ascii="Times New Roman" w:hAnsi="Times New Roman"/>
                <w:lang w:eastAsia="en-US"/>
              </w:rPr>
              <w:t>/п</w:t>
            </w:r>
          </w:p>
        </w:tc>
        <w:tc>
          <w:tcPr>
            <w:tcW w:w="1934" w:type="pct"/>
            <w:vMerge w:val="restart"/>
            <w:tcBorders>
              <w:top w:val="single" w:sz="4" w:space="0" w:color="000000"/>
              <w:left w:val="single" w:sz="4" w:space="0" w:color="000000"/>
              <w:bottom w:val="single" w:sz="4" w:space="0" w:color="000000"/>
              <w:right w:val="nil"/>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Наименование</w:t>
            </w:r>
          </w:p>
          <w:p w:rsidR="00062841" w:rsidRDefault="00062841">
            <w:pPr>
              <w:snapToGrid w:val="0"/>
              <w:spacing w:after="0"/>
              <w:jc w:val="center"/>
              <w:rPr>
                <w:rFonts w:ascii="Times New Roman" w:hAnsi="Times New Roman"/>
                <w:lang w:eastAsia="en-US"/>
              </w:rPr>
            </w:pPr>
            <w:r>
              <w:rPr>
                <w:rFonts w:ascii="Times New Roman" w:hAnsi="Times New Roman"/>
                <w:lang w:eastAsia="en-US"/>
              </w:rPr>
              <w:t>показателя результативности</w:t>
            </w:r>
          </w:p>
        </w:tc>
        <w:tc>
          <w:tcPr>
            <w:tcW w:w="627" w:type="pct"/>
            <w:vMerge w:val="restart"/>
            <w:tcBorders>
              <w:top w:val="single" w:sz="4" w:space="0" w:color="000000"/>
              <w:left w:val="single" w:sz="4" w:space="0" w:color="000000"/>
              <w:bottom w:val="single" w:sz="4" w:space="0" w:color="000000"/>
              <w:right w:val="nil"/>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Единица</w:t>
            </w:r>
          </w:p>
          <w:p w:rsidR="00062841" w:rsidRDefault="00062841">
            <w:pPr>
              <w:snapToGrid w:val="0"/>
              <w:spacing w:after="0"/>
              <w:jc w:val="center"/>
              <w:rPr>
                <w:rFonts w:ascii="Times New Roman" w:hAnsi="Times New Roman"/>
                <w:lang w:eastAsia="en-US"/>
              </w:rPr>
            </w:pPr>
            <w:r>
              <w:rPr>
                <w:rFonts w:ascii="Times New Roman" w:hAnsi="Times New Roman"/>
                <w:lang w:eastAsia="en-US"/>
              </w:rPr>
              <w:t>измерения</w:t>
            </w:r>
          </w:p>
        </w:tc>
        <w:tc>
          <w:tcPr>
            <w:tcW w:w="2163" w:type="pct"/>
            <w:gridSpan w:val="4"/>
            <w:tcBorders>
              <w:top w:val="single" w:sz="4" w:space="0" w:color="000000"/>
              <w:left w:val="single" w:sz="4" w:space="0" w:color="000000"/>
              <w:bottom w:val="single" w:sz="4" w:space="0" w:color="000000"/>
              <w:right w:val="single" w:sz="4" w:space="0" w:color="000000"/>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Ожидаемые значения целевых показателей, предусмотренные Программой</w:t>
            </w:r>
          </w:p>
        </w:tc>
      </w:tr>
      <w:tr w:rsidR="00062841" w:rsidTr="00062841">
        <w:trPr>
          <w:tblHeader/>
        </w:trPr>
        <w:tc>
          <w:tcPr>
            <w:tcW w:w="0" w:type="auto"/>
            <w:vMerge/>
            <w:tcBorders>
              <w:top w:val="single" w:sz="4" w:space="0" w:color="000000"/>
              <w:left w:val="single" w:sz="4" w:space="0" w:color="000000"/>
              <w:bottom w:val="single" w:sz="4" w:space="0" w:color="000000"/>
              <w:right w:val="nil"/>
            </w:tcBorders>
            <w:vAlign w:val="center"/>
            <w:hideMark/>
          </w:tcPr>
          <w:p w:rsidR="00062841" w:rsidRDefault="00062841">
            <w:pPr>
              <w:spacing w:after="0" w:line="240" w:lineRule="auto"/>
              <w:rPr>
                <w:rFonts w:ascii="Times New Roman" w:hAnsi="Times New Roman"/>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062841" w:rsidRDefault="00062841">
            <w:pPr>
              <w:spacing w:after="0" w:line="240" w:lineRule="auto"/>
              <w:rPr>
                <w:rFonts w:ascii="Times New Roman" w:hAnsi="Times New Roman"/>
                <w:lang w:eastAsia="en-US"/>
              </w:rPr>
            </w:pPr>
          </w:p>
        </w:tc>
        <w:tc>
          <w:tcPr>
            <w:tcW w:w="0" w:type="auto"/>
            <w:vMerge/>
            <w:tcBorders>
              <w:top w:val="single" w:sz="4" w:space="0" w:color="000000"/>
              <w:left w:val="single" w:sz="4" w:space="0" w:color="000000"/>
              <w:bottom w:val="single" w:sz="4" w:space="0" w:color="000000"/>
              <w:right w:val="nil"/>
            </w:tcBorders>
            <w:vAlign w:val="center"/>
            <w:hideMark/>
          </w:tcPr>
          <w:p w:rsidR="00062841" w:rsidRDefault="00062841">
            <w:pPr>
              <w:spacing w:after="0" w:line="240" w:lineRule="auto"/>
              <w:rPr>
                <w:rFonts w:ascii="Times New Roman" w:hAnsi="Times New Roman"/>
                <w:lang w:eastAsia="en-US"/>
              </w:rPr>
            </w:pPr>
          </w:p>
        </w:tc>
        <w:tc>
          <w:tcPr>
            <w:tcW w:w="535" w:type="pct"/>
            <w:tcBorders>
              <w:top w:val="nil"/>
              <w:left w:val="single" w:sz="4" w:space="0" w:color="000000"/>
              <w:bottom w:val="single" w:sz="4" w:space="0" w:color="000000"/>
              <w:right w:val="nil"/>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2011 год</w:t>
            </w:r>
          </w:p>
        </w:tc>
        <w:tc>
          <w:tcPr>
            <w:tcW w:w="513" w:type="pct"/>
            <w:tcBorders>
              <w:top w:val="nil"/>
              <w:left w:val="single" w:sz="4" w:space="0" w:color="000000"/>
              <w:bottom w:val="single" w:sz="4" w:space="0" w:color="000000"/>
              <w:right w:val="nil"/>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2012 год</w:t>
            </w:r>
          </w:p>
        </w:tc>
        <w:tc>
          <w:tcPr>
            <w:tcW w:w="561" w:type="pct"/>
            <w:tcBorders>
              <w:top w:val="nil"/>
              <w:left w:val="single" w:sz="4" w:space="0" w:color="000000"/>
              <w:bottom w:val="single" w:sz="4" w:space="0" w:color="000000"/>
              <w:right w:val="single" w:sz="4" w:space="0" w:color="auto"/>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2013 год</w:t>
            </w:r>
          </w:p>
        </w:tc>
        <w:tc>
          <w:tcPr>
            <w:tcW w:w="555" w:type="pct"/>
            <w:tcBorders>
              <w:top w:val="nil"/>
              <w:left w:val="single" w:sz="4" w:space="0" w:color="auto"/>
              <w:bottom w:val="single" w:sz="4" w:space="0" w:color="000000"/>
              <w:right w:val="single" w:sz="4" w:space="0" w:color="000000"/>
            </w:tcBorders>
            <w:hideMark/>
          </w:tcPr>
          <w:p w:rsidR="00062841" w:rsidRDefault="00062841">
            <w:pPr>
              <w:snapToGrid w:val="0"/>
              <w:spacing w:after="0"/>
              <w:jc w:val="center"/>
              <w:rPr>
                <w:rFonts w:ascii="Times New Roman" w:hAnsi="Times New Roman"/>
                <w:lang w:eastAsia="en-US"/>
              </w:rPr>
            </w:pPr>
            <w:r>
              <w:rPr>
                <w:rFonts w:ascii="Times New Roman" w:hAnsi="Times New Roman"/>
                <w:lang w:eastAsia="en-US"/>
              </w:rPr>
              <w:t>2014 год</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1</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Инвентаризация грунтовых дорог поселения</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м</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23000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2</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Инвентаризация общественных колодцев</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единиц</w:t>
            </w:r>
          </w:p>
        </w:tc>
        <w:tc>
          <w:tcPr>
            <w:tcW w:w="535" w:type="pct"/>
            <w:tcBorders>
              <w:top w:val="single" w:sz="4" w:space="0" w:color="000000"/>
              <w:left w:val="single" w:sz="4" w:space="0" w:color="000000"/>
              <w:bottom w:val="single" w:sz="4" w:space="0" w:color="000000"/>
              <w:right w:val="nil"/>
            </w:tcBorders>
            <w:hideMark/>
          </w:tcPr>
          <w:p w:rsidR="00062841" w:rsidRDefault="00062841">
            <w:pPr>
              <w:shd w:val="clear" w:color="auto" w:fill="FFFFFF"/>
              <w:snapToGrid w:val="0"/>
              <w:jc w:val="center"/>
              <w:rPr>
                <w:rFonts w:ascii="Times New Roman" w:hAnsi="Times New Roman"/>
                <w:lang w:eastAsia="en-US"/>
              </w:rPr>
            </w:pPr>
            <w:r>
              <w:rPr>
                <w:rFonts w:ascii="Times New Roman" w:hAnsi="Times New Roman"/>
                <w:lang w:eastAsia="en-US"/>
              </w:rPr>
              <w:t>15</w:t>
            </w:r>
          </w:p>
        </w:tc>
        <w:tc>
          <w:tcPr>
            <w:tcW w:w="513" w:type="pct"/>
            <w:tcBorders>
              <w:top w:val="single" w:sz="4" w:space="0" w:color="000000"/>
              <w:left w:val="single" w:sz="4" w:space="0" w:color="000000"/>
              <w:bottom w:val="single" w:sz="4" w:space="0" w:color="000000"/>
              <w:right w:val="nil"/>
            </w:tcBorders>
            <w:hideMark/>
          </w:tcPr>
          <w:p w:rsidR="00062841" w:rsidRDefault="00062841">
            <w:pPr>
              <w:shd w:val="clear" w:color="auto" w:fill="FFFFFF"/>
              <w:snapToGrid w:val="0"/>
              <w:jc w:val="center"/>
              <w:rPr>
                <w:rFonts w:ascii="Times New Roman" w:hAnsi="Times New Roman"/>
                <w:lang w:eastAsia="en-US"/>
              </w:rPr>
            </w:pPr>
            <w:r>
              <w:rPr>
                <w:rFonts w:ascii="Times New Roman" w:hAnsi="Times New Roman"/>
                <w:lang w:eastAsia="en-US"/>
              </w:rPr>
              <w:t>-</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hd w:val="clear" w:color="auto" w:fill="FFFFFF"/>
              <w:snapToGrid w:val="0"/>
              <w:jc w:val="center"/>
              <w:rPr>
                <w:rFonts w:ascii="Times New Roman" w:hAnsi="Times New Roman"/>
                <w:lang w:eastAsia="en-US"/>
              </w:rPr>
            </w:pPr>
            <w:r>
              <w:rPr>
                <w:rFonts w:ascii="Times New Roman" w:hAnsi="Times New Roman"/>
                <w:lang w:eastAsia="en-US"/>
              </w:rPr>
              <w:t>-</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hd w:val="clear" w:color="auto" w:fill="FFFFFF"/>
              <w:snapToGrid w:val="0"/>
              <w:jc w:val="center"/>
              <w:rPr>
                <w:rFonts w:ascii="Times New Roman" w:hAnsi="Times New Roman"/>
                <w:lang w:val="en-US" w:eastAsia="en-US"/>
              </w:rPr>
            </w:pPr>
            <w:r>
              <w:rPr>
                <w:rFonts w:ascii="Times New Roman" w:hAnsi="Times New Roman"/>
                <w:lang w:val="en-US" w:eastAsia="en-US"/>
              </w:rPr>
              <w:t>-</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3</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Ликвидация несанкционированных свалок ТБО на территории поселения</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proofErr w:type="gramStart"/>
            <w:r>
              <w:rPr>
                <w:rFonts w:ascii="Times New Roman" w:hAnsi="Times New Roman"/>
                <w:lang w:eastAsia="ar-SA"/>
              </w:rPr>
              <w:t>м</w:t>
            </w:r>
            <w:proofErr w:type="gramEnd"/>
            <w:r>
              <w:rPr>
                <w:rFonts w:ascii="Times New Roman" w:hAnsi="Times New Roman"/>
                <w:lang w:eastAsia="ar-SA"/>
              </w:rPr>
              <w:t xml:space="preserve"> куб.</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eastAsia="en-US"/>
              </w:rPr>
              <w:t>8</w:t>
            </w:r>
            <w:r>
              <w:rPr>
                <w:rFonts w:ascii="Times New Roman" w:hAnsi="Times New Roman"/>
                <w:lang w:val="en-US" w:eastAsia="en-US"/>
              </w:rPr>
              <w:t>00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eastAsia="en-US"/>
              </w:rPr>
              <w:t>1</w:t>
            </w:r>
            <w:r>
              <w:rPr>
                <w:rFonts w:ascii="Times New Roman" w:hAnsi="Times New Roman"/>
                <w:lang w:val="en-US" w:eastAsia="en-US"/>
              </w:rPr>
              <w:t xml:space="preserve"> 350</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 xml:space="preserve">1 </w:t>
            </w:r>
            <w:r>
              <w:rPr>
                <w:rFonts w:ascii="Times New Roman" w:hAnsi="Times New Roman"/>
                <w:lang w:eastAsia="en-US"/>
              </w:rPr>
              <w:t>0</w:t>
            </w:r>
            <w:r>
              <w:rPr>
                <w:rFonts w:ascii="Times New Roman" w:hAnsi="Times New Roman"/>
                <w:lang w:val="en-US" w:eastAsia="en-US"/>
              </w:rPr>
              <w:t>00</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1 500</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4</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Ремонт общественных колодцев</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единиц</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5</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2</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5</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proofErr w:type="spellStart"/>
            <w:r>
              <w:rPr>
                <w:rFonts w:ascii="Times New Roman" w:hAnsi="Times New Roman"/>
                <w:lang w:eastAsia="ar-SA"/>
              </w:rPr>
              <w:t>Грейдирование</w:t>
            </w:r>
            <w:proofErr w:type="spellEnd"/>
            <w:r>
              <w:rPr>
                <w:rFonts w:ascii="Times New Roman" w:hAnsi="Times New Roman"/>
                <w:lang w:eastAsia="ar-SA"/>
              </w:rPr>
              <w:t xml:space="preserve"> грунтовых дорог поселения</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м</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5000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10 000</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10 000</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12 000</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6</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 xml:space="preserve">Ремонт и содержание </w:t>
            </w:r>
            <w:proofErr w:type="spellStart"/>
            <w:r>
              <w:rPr>
                <w:rFonts w:ascii="Times New Roman" w:hAnsi="Times New Roman"/>
                <w:lang w:eastAsia="ar-SA"/>
              </w:rPr>
              <w:t>внутрипоселковых</w:t>
            </w:r>
            <w:proofErr w:type="spellEnd"/>
            <w:r>
              <w:rPr>
                <w:rFonts w:ascii="Times New Roman" w:hAnsi="Times New Roman"/>
                <w:lang w:eastAsia="ar-SA"/>
              </w:rPr>
              <w:t xml:space="preserve"> дорог</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м</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300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500</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500</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550</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7</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Уничтожению сорной и карантинной  растительности</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proofErr w:type="gramStart"/>
            <w:r>
              <w:rPr>
                <w:rFonts w:ascii="Times New Roman" w:hAnsi="Times New Roman"/>
                <w:lang w:eastAsia="ar-SA"/>
              </w:rPr>
              <w:t>м</w:t>
            </w:r>
            <w:proofErr w:type="gramEnd"/>
            <w:r>
              <w:rPr>
                <w:rFonts w:ascii="Times New Roman" w:hAnsi="Times New Roman"/>
                <w:lang w:eastAsia="ar-SA"/>
              </w:rPr>
              <w:t xml:space="preserve"> кв.</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300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1000</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350</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350</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8</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Обрезка деревьев на  территории поселения</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единиц</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35</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35</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40</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9</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Техническое обслуживание линий наружного освещения</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проценты</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100</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100</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100</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100</w:t>
            </w:r>
          </w:p>
        </w:tc>
      </w:tr>
      <w:tr w:rsidR="00062841" w:rsidTr="00062841">
        <w:tc>
          <w:tcPr>
            <w:tcW w:w="275"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10</w:t>
            </w:r>
          </w:p>
        </w:tc>
        <w:tc>
          <w:tcPr>
            <w:tcW w:w="1934"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rPr>
                <w:rFonts w:ascii="Times New Roman" w:hAnsi="Times New Roman"/>
                <w:lang w:eastAsia="ar-SA"/>
              </w:rPr>
            </w:pPr>
            <w:r>
              <w:rPr>
                <w:rFonts w:ascii="Times New Roman" w:hAnsi="Times New Roman"/>
                <w:lang w:eastAsia="ar-SA"/>
              </w:rPr>
              <w:t>Проведение разъяснительно-агитационной работы среди населения на сходах граждан</w:t>
            </w:r>
          </w:p>
        </w:tc>
        <w:tc>
          <w:tcPr>
            <w:tcW w:w="627" w:type="pct"/>
            <w:tcBorders>
              <w:top w:val="single" w:sz="4" w:space="0" w:color="000000"/>
              <w:left w:val="single" w:sz="4" w:space="0" w:color="000000"/>
              <w:bottom w:val="single" w:sz="4" w:space="0" w:color="000000"/>
              <w:right w:val="nil"/>
            </w:tcBorders>
            <w:hideMark/>
          </w:tcPr>
          <w:p w:rsidR="00062841" w:rsidRDefault="00062841">
            <w:pPr>
              <w:suppressLineNumbers/>
              <w:snapToGrid w:val="0"/>
              <w:spacing w:after="0" w:line="240" w:lineRule="auto"/>
              <w:jc w:val="center"/>
              <w:rPr>
                <w:rFonts w:ascii="Times New Roman" w:hAnsi="Times New Roman"/>
                <w:lang w:eastAsia="ar-SA"/>
              </w:rPr>
            </w:pPr>
            <w:r>
              <w:rPr>
                <w:rFonts w:ascii="Times New Roman" w:hAnsi="Times New Roman"/>
                <w:lang w:eastAsia="ar-SA"/>
              </w:rPr>
              <w:t>единиц</w:t>
            </w:r>
          </w:p>
        </w:tc>
        <w:tc>
          <w:tcPr>
            <w:tcW w:w="535"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14</w:t>
            </w:r>
          </w:p>
        </w:tc>
        <w:tc>
          <w:tcPr>
            <w:tcW w:w="513" w:type="pct"/>
            <w:tcBorders>
              <w:top w:val="single" w:sz="4" w:space="0" w:color="000000"/>
              <w:left w:val="single" w:sz="4" w:space="0" w:color="000000"/>
              <w:bottom w:val="single" w:sz="4" w:space="0" w:color="000000"/>
              <w:right w:val="nil"/>
            </w:tcBorders>
            <w:hideMark/>
          </w:tcPr>
          <w:p w:rsidR="00062841" w:rsidRDefault="00062841">
            <w:pPr>
              <w:snapToGrid w:val="0"/>
              <w:jc w:val="center"/>
              <w:rPr>
                <w:rFonts w:ascii="Times New Roman" w:hAnsi="Times New Roman"/>
                <w:lang w:val="en-US" w:eastAsia="en-US"/>
              </w:rPr>
            </w:pPr>
            <w:r>
              <w:rPr>
                <w:rFonts w:ascii="Times New Roman" w:hAnsi="Times New Roman"/>
                <w:lang w:val="en-US" w:eastAsia="en-US"/>
              </w:rPr>
              <w:t>20</w:t>
            </w:r>
          </w:p>
        </w:tc>
        <w:tc>
          <w:tcPr>
            <w:tcW w:w="561" w:type="pct"/>
            <w:tcBorders>
              <w:top w:val="single" w:sz="4" w:space="0" w:color="000000"/>
              <w:left w:val="single" w:sz="4" w:space="0" w:color="000000"/>
              <w:bottom w:val="single" w:sz="4" w:space="0" w:color="000000"/>
              <w:right w:val="single" w:sz="4" w:space="0" w:color="auto"/>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28</w:t>
            </w:r>
          </w:p>
        </w:tc>
        <w:tc>
          <w:tcPr>
            <w:tcW w:w="555" w:type="pct"/>
            <w:tcBorders>
              <w:top w:val="single" w:sz="4" w:space="0" w:color="000000"/>
              <w:left w:val="single" w:sz="4" w:space="0" w:color="auto"/>
              <w:bottom w:val="single" w:sz="4" w:space="0" w:color="000000"/>
              <w:right w:val="single" w:sz="4" w:space="0" w:color="000000"/>
            </w:tcBorders>
            <w:hideMark/>
          </w:tcPr>
          <w:p w:rsidR="00062841" w:rsidRDefault="00062841">
            <w:pPr>
              <w:snapToGrid w:val="0"/>
              <w:jc w:val="center"/>
              <w:rPr>
                <w:rFonts w:ascii="Times New Roman" w:hAnsi="Times New Roman"/>
                <w:lang w:eastAsia="en-US"/>
              </w:rPr>
            </w:pPr>
            <w:r>
              <w:rPr>
                <w:rFonts w:ascii="Times New Roman" w:hAnsi="Times New Roman"/>
                <w:lang w:eastAsia="en-US"/>
              </w:rPr>
              <w:t>30</w:t>
            </w:r>
          </w:p>
        </w:tc>
      </w:tr>
    </w:tbl>
    <w:p w:rsidR="00062841" w:rsidRDefault="00062841" w:rsidP="00062841">
      <w:pPr>
        <w:widowControl w:val="0"/>
        <w:autoSpaceDE w:val="0"/>
        <w:autoSpaceDN w:val="0"/>
        <w:adjustRightInd w:val="0"/>
        <w:spacing w:after="0" w:line="240" w:lineRule="auto"/>
        <w:ind w:firstLine="851"/>
        <w:jc w:val="center"/>
        <w:rPr>
          <w:rFonts w:ascii="Times New Roman" w:hAnsi="Times New Roman"/>
          <w:color w:val="000000"/>
          <w:sz w:val="28"/>
          <w:szCs w:val="28"/>
        </w:rPr>
      </w:pPr>
    </w:p>
    <w:p w:rsidR="00062841" w:rsidRDefault="00062841" w:rsidP="00062841">
      <w:pPr>
        <w:widowControl w:val="0"/>
        <w:autoSpaceDE w:val="0"/>
        <w:autoSpaceDN w:val="0"/>
        <w:adjustRightInd w:val="0"/>
        <w:spacing w:after="0" w:line="240" w:lineRule="auto"/>
        <w:ind w:firstLine="851"/>
        <w:jc w:val="center"/>
        <w:rPr>
          <w:rFonts w:ascii="Times New Roman" w:hAnsi="Times New Roman"/>
          <w:color w:val="FF0000"/>
          <w:sz w:val="24"/>
          <w:szCs w:val="24"/>
        </w:rPr>
      </w:pPr>
    </w:p>
    <w:p w:rsidR="00062841" w:rsidRDefault="00062841" w:rsidP="00062841">
      <w:pPr>
        <w:widowControl w:val="0"/>
        <w:autoSpaceDE w:val="0"/>
        <w:autoSpaceDN w:val="0"/>
        <w:adjustRightInd w:val="0"/>
        <w:spacing w:after="0" w:line="240" w:lineRule="auto"/>
        <w:ind w:firstLine="851"/>
        <w:jc w:val="center"/>
        <w:rPr>
          <w:rFonts w:ascii="Times New Roman" w:hAnsi="Times New Roman"/>
          <w:color w:val="FF0000"/>
          <w:sz w:val="24"/>
          <w:szCs w:val="24"/>
        </w:rPr>
      </w:pPr>
    </w:p>
    <w:p w:rsidR="00062841" w:rsidRDefault="00062841" w:rsidP="00062841">
      <w:pPr>
        <w:widowControl w:val="0"/>
        <w:autoSpaceDE w:val="0"/>
        <w:autoSpaceDN w:val="0"/>
        <w:adjustRightInd w:val="0"/>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3. Система программных мероприятий,</w:t>
      </w:r>
    </w:p>
    <w:p w:rsidR="00062841" w:rsidRDefault="00062841" w:rsidP="00062841">
      <w:pPr>
        <w:widowControl w:val="0"/>
        <w:autoSpaceDE w:val="0"/>
        <w:autoSpaceDN w:val="0"/>
        <w:adjustRightInd w:val="0"/>
        <w:spacing w:after="0" w:line="240" w:lineRule="auto"/>
        <w:ind w:firstLine="851"/>
        <w:jc w:val="center"/>
        <w:rPr>
          <w:rFonts w:ascii="Times New Roman" w:hAnsi="Times New Roman"/>
          <w:b/>
          <w:color w:val="000000"/>
          <w:sz w:val="28"/>
          <w:szCs w:val="28"/>
        </w:rPr>
      </w:pPr>
      <w:r>
        <w:rPr>
          <w:rFonts w:ascii="Times New Roman" w:hAnsi="Times New Roman"/>
          <w:b/>
          <w:color w:val="000000"/>
          <w:sz w:val="28"/>
          <w:szCs w:val="28"/>
        </w:rPr>
        <w:t xml:space="preserve">в том числе ресурсное обеспечение Программы, перечень мероприятий с разбивкой по годам, источникам финансирования </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Основные цели и задачи Программы достигаются за счет реализации программных мероприятий по следующим направлениям (таблица № 2):</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1. Подпрограмма «Содержание автомобильных дорог и инженерных сооружений на них в границах Пролетарского сельского поселения»:</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1.1. Очистка дорог от снега.</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 xml:space="preserve">1.2. </w:t>
      </w:r>
      <w:proofErr w:type="spellStart"/>
      <w:r>
        <w:rPr>
          <w:rFonts w:ascii="Times New Roman" w:hAnsi="Times New Roman"/>
          <w:sz w:val="24"/>
          <w:szCs w:val="24"/>
        </w:rPr>
        <w:t>Грейдирование</w:t>
      </w:r>
      <w:proofErr w:type="spellEnd"/>
      <w:r>
        <w:rPr>
          <w:rFonts w:ascii="Times New Roman" w:hAnsi="Times New Roman"/>
          <w:sz w:val="24"/>
          <w:szCs w:val="24"/>
        </w:rPr>
        <w:t xml:space="preserve"> дорог.</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1.3. Ремонт и содержание дорог поселения.</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1.4. Изготовление и установка дорожных знаков, нанесение дорожной разметки.</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1.5. Транспортные услуги строительной техники по погрузке и доставке груза для обустройства дорог.</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 xml:space="preserve">1.6. Инвентаризация </w:t>
      </w:r>
      <w:proofErr w:type="spellStart"/>
      <w:r>
        <w:rPr>
          <w:rFonts w:ascii="Times New Roman" w:hAnsi="Times New Roman"/>
          <w:sz w:val="24"/>
          <w:szCs w:val="24"/>
        </w:rPr>
        <w:t>внутрипоселковых</w:t>
      </w:r>
      <w:proofErr w:type="spellEnd"/>
      <w:r>
        <w:rPr>
          <w:rFonts w:ascii="Times New Roman" w:hAnsi="Times New Roman"/>
          <w:sz w:val="24"/>
          <w:szCs w:val="24"/>
        </w:rPr>
        <w:t xml:space="preserve"> дорог.</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1.7. Разработка сметной документации, схем дислокации дорожных знаков и нанесения разметки, осуществление  технического  надзора.</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2. Подпрограмма «Уличное освещение»:</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2.1. Техническое обслуживание линий наружного освещения</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2.2. Оплата за электроэнергию уличного освещения</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 Подпрограмма «Прочие мероприятия по благоустройству поселения»:</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lastRenderedPageBreak/>
        <w:t>3.1. Уборка мусора и ликвидация несанкционированных свалок</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3.2. Противоклещевая обработка</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3.3. Бактериологическое исследование воды. Дезинфекция питьевой системы.</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lang w:eastAsia="ar-SA"/>
        </w:rPr>
        <w:t>3.4. Приобретение инвентаря производственно-технического и бытового назначения</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3.5. Инвентаризация общественных колодцев</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3.6. Работы по приведению в порядок территории памятников, детских площадок.</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3.7. Работы по уничтожению сорной и карантинной  растительности, обрезка деревьев</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rPr>
        <w:t>3.8. Ремонт общественных колодцев</w:t>
      </w:r>
    </w:p>
    <w:p w:rsidR="00062841" w:rsidRDefault="00062841" w:rsidP="00062841">
      <w:pPr>
        <w:widowControl w:val="0"/>
        <w:snapToGrid w:val="0"/>
        <w:spacing w:after="0" w:line="240" w:lineRule="auto"/>
        <w:ind w:left="720"/>
        <w:rPr>
          <w:rFonts w:ascii="Times New Roman" w:hAnsi="Times New Roman"/>
          <w:sz w:val="24"/>
          <w:szCs w:val="24"/>
          <w:lang w:eastAsia="ar-SA"/>
        </w:rPr>
      </w:pPr>
      <w:r>
        <w:rPr>
          <w:rFonts w:ascii="Times New Roman" w:hAnsi="Times New Roman"/>
          <w:sz w:val="24"/>
          <w:szCs w:val="24"/>
          <w:lang w:eastAsia="ar-SA"/>
        </w:rPr>
        <w:t>3.9. Ремонт мостов</w:t>
      </w:r>
    </w:p>
    <w:p w:rsidR="00062841" w:rsidRDefault="00062841" w:rsidP="00062841">
      <w:pPr>
        <w:widowControl w:val="0"/>
        <w:snapToGrid w:val="0"/>
        <w:spacing w:after="0" w:line="240" w:lineRule="auto"/>
        <w:ind w:left="720"/>
        <w:rPr>
          <w:rFonts w:ascii="Times New Roman" w:hAnsi="Times New Roman"/>
          <w:sz w:val="24"/>
          <w:szCs w:val="24"/>
        </w:rPr>
      </w:pPr>
      <w:r>
        <w:rPr>
          <w:rFonts w:ascii="Times New Roman" w:hAnsi="Times New Roman"/>
          <w:sz w:val="24"/>
          <w:szCs w:val="24"/>
          <w:lang w:eastAsia="ar-SA"/>
        </w:rPr>
        <w:t>3.10. Спил и вывоз деревьев.</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Вместе с тем Программа предусматривает повысить уровень благоустройства территории поселения, улучшить экологическую ситуацию, повысить уровень комфортности и чистоты в населенных пунктах, расположенных на территории поселения, проводить реконструкцию и ремонт имеющегося дорожного фонда, улучшить техническое состояние уличного освещения населенных пунктов, улучшить внешний вид территории Пролетарского сельского поселения.</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В качестве основных подходов и направлений, способствующих достижению поставленных целей и решению задач, предлагается:</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 с целью повышения эффективности проведения работ по благоустройству территории Пролетарского сельского поселения необходимо обеспечить выполнение плана мероприятий по содержанию автомобильных дорог и инженерных сооружений на них, организации уличного освещения, выполнению иных работ по благоустройству территории поселения;</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 повышение качества пропагандисткой работы по вопросам повышения экологической грамотности жителей поселения, воспитание у них уважительного отношения к окружающей природной среде.</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Данные подходы и направления обеспечат создание новой системы благоустройства и содержания территории поселения; будут способствовать улучшению экологической обстановки, внешнего вида поселения, а также, возможно, увеличению инвестиционной привлекательности Пролетарского сельского поселения.</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Система программных мероприятий и источники финансирования Программы с разбивкой по годам приведена  в таблице № 2.</w:t>
      </w: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Финансовое обеспечение реализации Программы предусматривается за счет средств бюджета поселения.</w:t>
      </w:r>
    </w:p>
    <w:p w:rsidR="00062841" w:rsidRDefault="00062841" w:rsidP="00062841">
      <w:pPr>
        <w:jc w:val="right"/>
        <w:rPr>
          <w:rFonts w:ascii="Times New Roman" w:hAnsi="Times New Roman"/>
          <w:sz w:val="20"/>
          <w:szCs w:val="20"/>
        </w:rPr>
      </w:pPr>
      <w:r>
        <w:rPr>
          <w:rFonts w:ascii="Times New Roman" w:hAnsi="Times New Roman"/>
          <w:sz w:val="20"/>
          <w:szCs w:val="20"/>
        </w:rPr>
        <w:t>Таблица № 2</w:t>
      </w:r>
    </w:p>
    <w:p w:rsidR="00062841" w:rsidRDefault="00062841" w:rsidP="00062841">
      <w:pPr>
        <w:spacing w:after="0"/>
        <w:jc w:val="center"/>
        <w:rPr>
          <w:rFonts w:ascii="Times New Roman" w:hAnsi="Times New Roman"/>
          <w:sz w:val="24"/>
          <w:szCs w:val="24"/>
        </w:rPr>
      </w:pPr>
      <w:r>
        <w:rPr>
          <w:rFonts w:ascii="Times New Roman" w:hAnsi="Times New Roman"/>
          <w:sz w:val="24"/>
          <w:szCs w:val="24"/>
        </w:rPr>
        <w:t>Система программных мероприятий муниципальной долгосрочной целевой программы</w:t>
      </w:r>
    </w:p>
    <w:p w:rsidR="00062841" w:rsidRDefault="00062841" w:rsidP="00062841">
      <w:pPr>
        <w:keepNext/>
        <w:spacing w:after="0" w:line="240" w:lineRule="auto"/>
        <w:jc w:val="center"/>
        <w:outlineLvl w:val="0"/>
        <w:rPr>
          <w:rFonts w:ascii="Times New Roman" w:hAnsi="Times New Roman"/>
          <w:sz w:val="24"/>
          <w:szCs w:val="24"/>
        </w:rPr>
      </w:pPr>
      <w:r>
        <w:rPr>
          <w:rFonts w:ascii="Times New Roman" w:hAnsi="Times New Roman"/>
          <w:sz w:val="24"/>
          <w:szCs w:val="24"/>
        </w:rPr>
        <w:t>«Благоустройство территории и дорожное хозяйство Пролетарского сельского поселения</w:t>
      </w:r>
    </w:p>
    <w:p w:rsidR="00062841" w:rsidRDefault="00062841" w:rsidP="00062841">
      <w:pPr>
        <w:keepNext/>
        <w:spacing w:after="0" w:line="240" w:lineRule="auto"/>
        <w:jc w:val="center"/>
        <w:outlineLvl w:val="0"/>
        <w:rPr>
          <w:rFonts w:ascii="Times New Roman" w:hAnsi="Times New Roman"/>
          <w:sz w:val="24"/>
          <w:szCs w:val="24"/>
        </w:rPr>
      </w:pPr>
      <w:r>
        <w:rPr>
          <w:rFonts w:ascii="Times New Roman" w:hAnsi="Times New Roman"/>
          <w:sz w:val="24"/>
          <w:szCs w:val="24"/>
        </w:rPr>
        <w:t xml:space="preserve"> на 2011-2014 годы»</w:t>
      </w:r>
    </w:p>
    <w:p w:rsidR="00062841" w:rsidRDefault="00062841" w:rsidP="00062841">
      <w:pPr>
        <w:rPr>
          <w:sz w:val="4"/>
          <w:szCs w:val="4"/>
        </w:rPr>
      </w:pPr>
    </w:p>
    <w:tbl>
      <w:tblPr>
        <w:tblW w:w="4900" w:type="pct"/>
        <w:tblCellMar>
          <w:top w:w="55" w:type="dxa"/>
          <w:left w:w="55" w:type="dxa"/>
          <w:bottom w:w="55" w:type="dxa"/>
          <w:right w:w="55" w:type="dxa"/>
        </w:tblCellMar>
        <w:tblLook w:val="04A0" w:firstRow="1" w:lastRow="0" w:firstColumn="1" w:lastColumn="0" w:noHBand="0" w:noVBand="1"/>
      </w:tblPr>
      <w:tblGrid>
        <w:gridCol w:w="2351"/>
        <w:gridCol w:w="1961"/>
        <w:gridCol w:w="1252"/>
        <w:gridCol w:w="911"/>
        <w:gridCol w:w="37"/>
        <w:gridCol w:w="20"/>
        <w:gridCol w:w="682"/>
        <w:gridCol w:w="28"/>
        <w:gridCol w:w="715"/>
        <w:gridCol w:w="663"/>
        <w:gridCol w:w="656"/>
      </w:tblGrid>
      <w:tr w:rsidR="00062841" w:rsidTr="00062841">
        <w:trPr>
          <w:trHeight w:val="300"/>
          <w:tblHeader/>
        </w:trPr>
        <w:tc>
          <w:tcPr>
            <w:tcW w:w="1205" w:type="pct"/>
            <w:vMerge w:val="restart"/>
            <w:tcBorders>
              <w:top w:val="single" w:sz="2" w:space="0" w:color="000000"/>
              <w:left w:val="single" w:sz="2" w:space="0" w:color="000000"/>
              <w:bottom w:val="single" w:sz="2" w:space="0" w:color="000000"/>
              <w:right w:val="nil"/>
            </w:tcBorders>
            <w:hideMark/>
          </w:tcPr>
          <w:p w:rsidR="00062841" w:rsidRDefault="00062841">
            <w:pPr>
              <w:spacing w:after="0"/>
              <w:jc w:val="center"/>
              <w:rPr>
                <w:rFonts w:ascii="Times New Roman" w:hAnsi="Times New Roman"/>
                <w:lang w:eastAsia="en-US"/>
              </w:rPr>
            </w:pPr>
            <w:r>
              <w:rPr>
                <w:rFonts w:ascii="Times New Roman" w:hAnsi="Times New Roman"/>
                <w:lang w:eastAsia="en-US"/>
              </w:rPr>
              <w:t>Наименование         мероприятия</w:t>
            </w:r>
          </w:p>
        </w:tc>
        <w:tc>
          <w:tcPr>
            <w:tcW w:w="1070" w:type="pct"/>
            <w:vMerge w:val="restart"/>
            <w:tcBorders>
              <w:top w:val="single" w:sz="2" w:space="0" w:color="000000"/>
              <w:left w:val="single" w:sz="2" w:space="0" w:color="000000"/>
              <w:bottom w:val="single" w:sz="2" w:space="0" w:color="000000"/>
              <w:right w:val="nil"/>
            </w:tcBorders>
            <w:hideMark/>
          </w:tcPr>
          <w:p w:rsidR="00062841" w:rsidRDefault="00062841">
            <w:pPr>
              <w:spacing w:after="0"/>
              <w:rPr>
                <w:rFonts w:ascii="Times New Roman" w:hAnsi="Times New Roman"/>
                <w:lang w:eastAsia="en-US"/>
              </w:rPr>
            </w:pPr>
            <w:r>
              <w:rPr>
                <w:rFonts w:ascii="Times New Roman" w:hAnsi="Times New Roman"/>
                <w:lang w:eastAsia="en-US"/>
              </w:rPr>
              <w:t xml:space="preserve">    Исполнитель</w:t>
            </w:r>
          </w:p>
        </w:tc>
        <w:tc>
          <w:tcPr>
            <w:tcW w:w="621" w:type="pct"/>
            <w:vMerge w:val="restart"/>
            <w:tcBorders>
              <w:top w:val="single" w:sz="2" w:space="0" w:color="000000"/>
              <w:left w:val="single" w:sz="2" w:space="0" w:color="000000"/>
              <w:bottom w:val="single" w:sz="2" w:space="0" w:color="000000"/>
              <w:right w:val="nil"/>
            </w:tcBorders>
            <w:hideMark/>
          </w:tcPr>
          <w:p w:rsidR="00062841" w:rsidRDefault="00062841">
            <w:pPr>
              <w:spacing w:after="0"/>
              <w:rPr>
                <w:rFonts w:ascii="Times New Roman" w:hAnsi="Times New Roman"/>
                <w:lang w:eastAsia="en-US"/>
              </w:rPr>
            </w:pPr>
            <w:r>
              <w:rPr>
                <w:rFonts w:ascii="Times New Roman" w:hAnsi="Times New Roman"/>
                <w:lang w:eastAsia="en-US"/>
              </w:rPr>
              <w:t xml:space="preserve">      Срок  выполнения</w:t>
            </w:r>
          </w:p>
        </w:tc>
        <w:tc>
          <w:tcPr>
            <w:tcW w:w="2104" w:type="pct"/>
            <w:gridSpan w:val="8"/>
            <w:tcBorders>
              <w:top w:val="single" w:sz="2" w:space="0" w:color="000000"/>
              <w:left w:val="single" w:sz="2" w:space="0" w:color="000000"/>
              <w:bottom w:val="single" w:sz="2" w:space="0" w:color="000000"/>
              <w:right w:val="single" w:sz="2" w:space="0" w:color="000000"/>
            </w:tcBorders>
            <w:hideMark/>
          </w:tcPr>
          <w:p w:rsidR="00062841" w:rsidRDefault="00062841">
            <w:pPr>
              <w:spacing w:after="0"/>
              <w:jc w:val="center"/>
              <w:rPr>
                <w:rFonts w:ascii="Times New Roman" w:hAnsi="Times New Roman"/>
                <w:lang w:eastAsia="en-US"/>
              </w:rPr>
            </w:pPr>
            <w:r>
              <w:rPr>
                <w:rFonts w:ascii="Times New Roman" w:hAnsi="Times New Roman"/>
                <w:lang w:eastAsia="en-US"/>
              </w:rPr>
              <w:t>Объем финансирования, тыс. руб.</w:t>
            </w:r>
          </w:p>
        </w:tc>
      </w:tr>
      <w:tr w:rsidR="00062841" w:rsidTr="00062841">
        <w:trPr>
          <w:trHeight w:val="300"/>
          <w:tblHeader/>
        </w:trPr>
        <w:tc>
          <w:tcPr>
            <w:tcW w:w="0" w:type="auto"/>
            <w:vMerge/>
            <w:tcBorders>
              <w:top w:val="single" w:sz="2" w:space="0" w:color="000000"/>
              <w:left w:val="single" w:sz="2" w:space="0" w:color="000000"/>
              <w:bottom w:val="single" w:sz="2" w:space="0" w:color="000000"/>
              <w:right w:val="nil"/>
            </w:tcBorders>
            <w:vAlign w:val="center"/>
            <w:hideMark/>
          </w:tcPr>
          <w:p w:rsidR="00062841" w:rsidRDefault="00062841">
            <w:pPr>
              <w:spacing w:after="0" w:line="240" w:lineRule="auto"/>
              <w:rPr>
                <w:rFonts w:ascii="Times New Roman" w:hAnsi="Times New Roman"/>
                <w:lang w:eastAsia="en-US"/>
              </w:rPr>
            </w:pPr>
          </w:p>
        </w:tc>
        <w:tc>
          <w:tcPr>
            <w:tcW w:w="0" w:type="auto"/>
            <w:vMerge/>
            <w:tcBorders>
              <w:top w:val="single" w:sz="2" w:space="0" w:color="000000"/>
              <w:left w:val="single" w:sz="2" w:space="0" w:color="000000"/>
              <w:bottom w:val="single" w:sz="2" w:space="0" w:color="000000"/>
              <w:right w:val="nil"/>
            </w:tcBorders>
            <w:vAlign w:val="center"/>
            <w:hideMark/>
          </w:tcPr>
          <w:p w:rsidR="00062841" w:rsidRDefault="00062841">
            <w:pPr>
              <w:spacing w:after="0" w:line="240" w:lineRule="auto"/>
              <w:rPr>
                <w:rFonts w:ascii="Times New Roman" w:hAnsi="Times New Roman"/>
                <w:lang w:eastAsia="en-US"/>
              </w:rPr>
            </w:pPr>
          </w:p>
        </w:tc>
        <w:tc>
          <w:tcPr>
            <w:tcW w:w="0" w:type="auto"/>
            <w:vMerge/>
            <w:tcBorders>
              <w:top w:val="single" w:sz="2" w:space="0" w:color="000000"/>
              <w:left w:val="single" w:sz="2" w:space="0" w:color="000000"/>
              <w:bottom w:val="single" w:sz="2" w:space="0" w:color="000000"/>
              <w:right w:val="nil"/>
            </w:tcBorders>
            <w:vAlign w:val="center"/>
            <w:hideMark/>
          </w:tcPr>
          <w:p w:rsidR="00062841" w:rsidRDefault="00062841">
            <w:pPr>
              <w:spacing w:after="0" w:line="240" w:lineRule="auto"/>
              <w:rPr>
                <w:rFonts w:ascii="Times New Roman" w:hAnsi="Times New Roman"/>
                <w:lang w:eastAsia="en-US"/>
              </w:rPr>
            </w:pPr>
          </w:p>
        </w:tc>
        <w:tc>
          <w:tcPr>
            <w:tcW w:w="504" w:type="pct"/>
            <w:tcBorders>
              <w:top w:val="single" w:sz="2" w:space="0" w:color="000000"/>
              <w:left w:val="single" w:sz="2" w:space="0" w:color="000000"/>
              <w:bottom w:val="single" w:sz="2" w:space="0" w:color="000000"/>
              <w:right w:val="single" w:sz="2" w:space="0" w:color="000000"/>
            </w:tcBorders>
            <w:hideMark/>
          </w:tcPr>
          <w:p w:rsidR="00062841" w:rsidRDefault="00062841">
            <w:pPr>
              <w:spacing w:after="0"/>
              <w:rPr>
                <w:rFonts w:ascii="Times New Roman" w:hAnsi="Times New Roman"/>
                <w:lang w:eastAsia="en-US"/>
              </w:rPr>
            </w:pPr>
            <w:r>
              <w:rPr>
                <w:rFonts w:ascii="Times New Roman" w:hAnsi="Times New Roman"/>
                <w:lang w:eastAsia="en-US"/>
              </w:rPr>
              <w:t>Всего</w:t>
            </w:r>
          </w:p>
        </w:tc>
        <w:tc>
          <w:tcPr>
            <w:tcW w:w="437" w:type="pct"/>
            <w:gridSpan w:val="3"/>
            <w:tcBorders>
              <w:top w:val="single" w:sz="2" w:space="0" w:color="000000"/>
              <w:left w:val="single" w:sz="2" w:space="0" w:color="000000"/>
              <w:bottom w:val="single" w:sz="2" w:space="0" w:color="000000"/>
              <w:right w:val="single" w:sz="2" w:space="0" w:color="000000"/>
            </w:tcBorders>
            <w:hideMark/>
          </w:tcPr>
          <w:p w:rsidR="00062841" w:rsidRDefault="00062841">
            <w:pPr>
              <w:spacing w:after="0"/>
              <w:rPr>
                <w:rFonts w:ascii="Times New Roman" w:hAnsi="Times New Roman"/>
                <w:lang w:eastAsia="en-US"/>
              </w:rPr>
            </w:pPr>
            <w:r>
              <w:rPr>
                <w:rFonts w:ascii="Times New Roman" w:hAnsi="Times New Roman"/>
                <w:lang w:eastAsia="en-US"/>
              </w:rPr>
              <w:t>2011г</w:t>
            </w:r>
          </w:p>
        </w:tc>
        <w:tc>
          <w:tcPr>
            <w:tcW w:w="410" w:type="pct"/>
            <w:gridSpan w:val="2"/>
            <w:tcBorders>
              <w:top w:val="single" w:sz="2" w:space="0" w:color="000000"/>
              <w:left w:val="single" w:sz="2" w:space="0" w:color="000000"/>
              <w:bottom w:val="single" w:sz="2" w:space="0" w:color="000000"/>
              <w:right w:val="single" w:sz="2" w:space="0" w:color="000000"/>
            </w:tcBorders>
            <w:hideMark/>
          </w:tcPr>
          <w:p w:rsidR="00062841" w:rsidRDefault="00062841">
            <w:pPr>
              <w:spacing w:after="0"/>
              <w:rPr>
                <w:rFonts w:ascii="Times New Roman" w:hAnsi="Times New Roman"/>
                <w:lang w:eastAsia="en-US"/>
              </w:rPr>
            </w:pPr>
            <w:r>
              <w:rPr>
                <w:rFonts w:ascii="Times New Roman" w:hAnsi="Times New Roman"/>
                <w:lang w:eastAsia="en-US"/>
              </w:rPr>
              <w:t>2012г</w:t>
            </w:r>
          </w:p>
        </w:tc>
        <w:tc>
          <w:tcPr>
            <w:tcW w:w="387" w:type="pct"/>
            <w:tcBorders>
              <w:top w:val="single" w:sz="2" w:space="0" w:color="000000"/>
              <w:left w:val="single" w:sz="2" w:space="0" w:color="000000"/>
              <w:bottom w:val="single" w:sz="2" w:space="0" w:color="000000"/>
              <w:right w:val="single" w:sz="2" w:space="0" w:color="000000"/>
            </w:tcBorders>
            <w:hideMark/>
          </w:tcPr>
          <w:p w:rsidR="00062841" w:rsidRDefault="00062841">
            <w:pPr>
              <w:spacing w:after="0"/>
              <w:rPr>
                <w:rFonts w:ascii="Times New Roman" w:hAnsi="Times New Roman"/>
                <w:lang w:eastAsia="en-US"/>
              </w:rPr>
            </w:pPr>
            <w:r>
              <w:rPr>
                <w:rFonts w:ascii="Times New Roman" w:hAnsi="Times New Roman"/>
                <w:lang w:eastAsia="en-US"/>
              </w:rPr>
              <w:t>2013г</w:t>
            </w:r>
          </w:p>
        </w:tc>
        <w:tc>
          <w:tcPr>
            <w:tcW w:w="366" w:type="pct"/>
            <w:tcBorders>
              <w:top w:val="single" w:sz="2" w:space="0" w:color="000000"/>
              <w:left w:val="single" w:sz="2" w:space="0" w:color="000000"/>
              <w:bottom w:val="single" w:sz="2" w:space="0" w:color="000000"/>
              <w:right w:val="single" w:sz="2" w:space="0" w:color="000000"/>
            </w:tcBorders>
            <w:hideMark/>
          </w:tcPr>
          <w:p w:rsidR="00062841" w:rsidRDefault="00062841">
            <w:pPr>
              <w:spacing w:after="0"/>
              <w:rPr>
                <w:rFonts w:ascii="Times New Roman" w:hAnsi="Times New Roman"/>
                <w:lang w:val="en-US" w:eastAsia="en-US"/>
              </w:rPr>
            </w:pPr>
            <w:r>
              <w:rPr>
                <w:rFonts w:ascii="Times New Roman" w:hAnsi="Times New Roman"/>
                <w:lang w:eastAsia="en-US"/>
              </w:rPr>
              <w:t>2014г</w:t>
            </w:r>
          </w:p>
        </w:tc>
      </w:tr>
      <w:tr w:rsidR="00062841" w:rsidTr="00062841">
        <w:tc>
          <w:tcPr>
            <w:tcW w:w="5000" w:type="pct"/>
            <w:gridSpan w:val="11"/>
            <w:tcBorders>
              <w:top w:val="nil"/>
              <w:left w:val="single" w:sz="2" w:space="0" w:color="000000"/>
              <w:bottom w:val="single" w:sz="2" w:space="0" w:color="000000"/>
              <w:right w:val="single" w:sz="2" w:space="0" w:color="000000"/>
            </w:tcBorders>
            <w:hideMark/>
          </w:tcPr>
          <w:p w:rsidR="00062841" w:rsidRDefault="00062841" w:rsidP="00D23651">
            <w:pPr>
              <w:numPr>
                <w:ilvl w:val="0"/>
                <w:numId w:val="1"/>
              </w:numPr>
              <w:spacing w:after="0" w:line="240" w:lineRule="auto"/>
              <w:ind w:left="1077" w:hanging="357"/>
              <w:jc w:val="center"/>
              <w:rPr>
                <w:rFonts w:ascii="Times New Roman" w:hAnsi="Times New Roman"/>
                <w:lang w:eastAsia="en-US"/>
              </w:rPr>
            </w:pPr>
            <w:r>
              <w:rPr>
                <w:rFonts w:ascii="Times New Roman" w:hAnsi="Times New Roman"/>
                <w:lang w:eastAsia="en-US"/>
              </w:rPr>
              <w:t>Подпрограмма «Содержание автомобильных дорог и инженерных сооружений на них в границах Пролетарского сельского поселения»</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Итого по подпрограмме</w:t>
            </w:r>
          </w:p>
        </w:tc>
        <w:tc>
          <w:tcPr>
            <w:tcW w:w="1070" w:type="pct"/>
            <w:tcBorders>
              <w:top w:val="nil"/>
              <w:left w:val="single" w:sz="2" w:space="0" w:color="000000"/>
              <w:bottom w:val="single" w:sz="2" w:space="0" w:color="000000"/>
              <w:right w:val="nil"/>
            </w:tcBorders>
          </w:tcPr>
          <w:p w:rsidR="00062841" w:rsidRDefault="00062841">
            <w:pPr>
              <w:spacing w:after="0" w:line="240" w:lineRule="auto"/>
              <w:rPr>
                <w:rFonts w:ascii="Times New Roman" w:hAnsi="Times New Roman"/>
                <w:lang w:eastAsia="en-US"/>
              </w:rPr>
            </w:pP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292,2</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81,8</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130,6</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39,9</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39,9</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val="en-US" w:eastAsia="en-US"/>
              </w:rPr>
              <w:t>1</w:t>
            </w:r>
            <w:r>
              <w:rPr>
                <w:rFonts w:ascii="Times New Roman" w:hAnsi="Times New Roman"/>
                <w:lang w:eastAsia="en-US"/>
              </w:rPr>
              <w:t>.1 Очистка дорог от снега</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 xml:space="preserve">Администрация Пролетарского сельского </w:t>
            </w:r>
            <w:r>
              <w:rPr>
                <w:rFonts w:ascii="Times New Roman" w:hAnsi="Times New Roman"/>
                <w:lang w:eastAsia="en-US"/>
              </w:rPr>
              <w:lastRenderedPageBreak/>
              <w:t>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lastRenderedPageBreak/>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68,6</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rPr>
                <w:rFonts w:ascii="Times New Roman" w:hAnsi="Times New Roman"/>
                <w:color w:val="000000"/>
                <w:lang w:eastAsia="en-US"/>
              </w:rPr>
            </w:pPr>
            <w:r>
              <w:rPr>
                <w:rFonts w:ascii="Times New Roman" w:hAnsi="Times New Roman"/>
                <w:color w:val="000000"/>
                <w:lang w:eastAsia="en-US"/>
              </w:rPr>
              <w:t xml:space="preserve">  18,0</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rPr>
                <w:rFonts w:ascii="Times New Roman" w:hAnsi="Times New Roman"/>
                <w:color w:val="000000"/>
                <w:lang w:eastAsia="en-US"/>
              </w:rPr>
            </w:pPr>
            <w:r>
              <w:rPr>
                <w:rFonts w:ascii="Times New Roman" w:hAnsi="Times New Roman"/>
                <w:color w:val="000000"/>
                <w:lang w:eastAsia="en-US"/>
              </w:rPr>
              <w:t>30,6</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rPr>
                <w:rFonts w:ascii="Times New Roman" w:hAnsi="Times New Roman"/>
                <w:color w:val="000000"/>
                <w:lang w:eastAsia="en-US"/>
              </w:rPr>
            </w:pPr>
            <w:r>
              <w:rPr>
                <w:rFonts w:ascii="Times New Roman" w:hAnsi="Times New Roman"/>
                <w:color w:val="000000"/>
                <w:lang w:eastAsia="en-US"/>
              </w:rPr>
              <w:t>10,0</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highlight w:val="yellow"/>
                <w:lang w:eastAsia="en-US"/>
              </w:rPr>
            </w:pPr>
            <w:r>
              <w:rPr>
                <w:rFonts w:ascii="Times New Roman" w:hAnsi="Times New Roman"/>
                <w:color w:val="000000"/>
                <w:lang w:eastAsia="en-US"/>
              </w:rPr>
              <w:t>10,0</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lastRenderedPageBreak/>
              <w:t xml:space="preserve">1.2. </w:t>
            </w:r>
            <w:proofErr w:type="spellStart"/>
            <w:r>
              <w:rPr>
                <w:rFonts w:ascii="Times New Roman" w:hAnsi="Times New Roman"/>
                <w:lang w:eastAsia="en-US"/>
              </w:rPr>
              <w:t>Грейдирование</w:t>
            </w:r>
            <w:proofErr w:type="spellEnd"/>
            <w:r>
              <w:rPr>
                <w:rFonts w:ascii="Times New Roman" w:hAnsi="Times New Roman"/>
                <w:lang w:eastAsia="en-US"/>
              </w:rPr>
              <w:t xml:space="preserve"> дорог</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156,8</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63,8</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73,0</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10,0</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10,0</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1.3. Ремонт и содержание  дорог поселения</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39,8</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19,9</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19,9</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1.4. Изготовление и установка дорожных знаков, нанесение дорожной разметки</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nil"/>
              <w:left w:val="single" w:sz="2" w:space="0" w:color="000000"/>
              <w:bottom w:val="single" w:sz="2" w:space="0" w:color="000000"/>
              <w:right w:val="single" w:sz="2" w:space="0" w:color="000000"/>
            </w:tcBorders>
            <w:hideMark/>
          </w:tcPr>
          <w:p w:rsidR="00062841" w:rsidRDefault="00062841">
            <w:pPr>
              <w:jc w:val="center"/>
              <w:rPr>
                <w:rFonts w:ascii="Times New Roman" w:hAnsi="Times New Roman"/>
                <w:color w:val="000000"/>
                <w:lang w:eastAsia="en-US"/>
              </w:rPr>
            </w:pPr>
            <w:r>
              <w:rPr>
                <w:rFonts w:ascii="Times New Roman" w:hAnsi="Times New Roman"/>
                <w:color w:val="000000"/>
                <w:lang w:eastAsia="en-US"/>
              </w:rPr>
              <w:t>-</w:t>
            </w:r>
          </w:p>
        </w:tc>
        <w:tc>
          <w:tcPr>
            <w:tcW w:w="380" w:type="pct"/>
            <w:tcBorders>
              <w:top w:val="nil"/>
              <w:left w:val="single" w:sz="2" w:space="0" w:color="000000"/>
              <w:bottom w:val="single" w:sz="2" w:space="0" w:color="000000"/>
              <w:right w:val="single" w:sz="2" w:space="0" w:color="000000"/>
            </w:tcBorders>
            <w:hideMark/>
          </w:tcPr>
          <w:p w:rsidR="00062841" w:rsidRDefault="00062841">
            <w:pPr>
              <w:jc w:val="center"/>
              <w:rPr>
                <w:rFonts w:ascii="Times New Roman" w:hAnsi="Times New Roman"/>
                <w:color w:val="000000"/>
                <w:lang w:eastAsia="en-US"/>
              </w:rPr>
            </w:pPr>
            <w:r>
              <w:rPr>
                <w:rFonts w:ascii="Times New Roman" w:hAnsi="Times New Roman"/>
                <w:color w:val="000000"/>
                <w:lang w:eastAsia="en-US"/>
              </w:rPr>
              <w:t>-</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1.5. Транспортные услуги строительной техники по погрузке и доставке груза для обустройства дорог</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 xml:space="preserve">1.6. Инвентаризация </w:t>
            </w:r>
            <w:proofErr w:type="spellStart"/>
            <w:r>
              <w:rPr>
                <w:rFonts w:ascii="Times New Roman" w:hAnsi="Times New Roman"/>
                <w:lang w:eastAsia="en-US"/>
              </w:rPr>
              <w:t>внутрипоселковых</w:t>
            </w:r>
            <w:proofErr w:type="spellEnd"/>
            <w:r>
              <w:rPr>
                <w:rFonts w:ascii="Times New Roman" w:hAnsi="Times New Roman"/>
                <w:lang w:eastAsia="en-US"/>
              </w:rPr>
              <w:t xml:space="preserve"> дорог</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0" w:type="pct"/>
            <w:tcBorders>
              <w:top w:val="nil"/>
              <w:left w:val="single" w:sz="2" w:space="0" w:color="000000"/>
              <w:bottom w:val="single" w:sz="2" w:space="0" w:color="000000"/>
              <w:right w:val="single" w:sz="2" w:space="0" w:color="000000"/>
            </w:tcBorders>
          </w:tcPr>
          <w:p w:rsidR="00062841" w:rsidRDefault="00062841">
            <w:pPr>
              <w:rPr>
                <w:rFonts w:ascii="Times New Roman" w:hAnsi="Times New Roman"/>
                <w:color w:val="000000"/>
                <w:lang w:eastAsia="en-US"/>
              </w:rPr>
            </w:pP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1.7. Разработка сметной документации, схем дислокации дорожных знаков и нанесения разметки, осуществление  технического  надзора</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40"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27,0</w:t>
            </w:r>
          </w:p>
        </w:tc>
        <w:tc>
          <w:tcPr>
            <w:tcW w:w="419"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27,0</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0" w:type="pct"/>
            <w:tcBorders>
              <w:top w:val="nil"/>
              <w:left w:val="single" w:sz="2" w:space="0" w:color="000000"/>
              <w:bottom w:val="single" w:sz="2" w:space="0" w:color="000000"/>
              <w:right w:val="single" w:sz="2" w:space="0" w:color="000000"/>
            </w:tcBorders>
            <w:hideMark/>
          </w:tcPr>
          <w:p w:rsidR="00062841" w:rsidRDefault="00062841">
            <w:pPr>
              <w:jc w:val="center"/>
              <w:rPr>
                <w:rFonts w:ascii="Times New Roman" w:hAnsi="Times New Roman"/>
                <w:color w:val="000000"/>
                <w:lang w:eastAsia="en-US"/>
              </w:rPr>
            </w:pPr>
            <w:r>
              <w:rPr>
                <w:rFonts w:ascii="Times New Roman" w:hAnsi="Times New Roman"/>
                <w:color w:val="000000"/>
                <w:lang w:eastAsia="en-US"/>
              </w:rPr>
              <w:t>-</w:t>
            </w:r>
          </w:p>
        </w:tc>
      </w:tr>
      <w:tr w:rsidR="00062841" w:rsidTr="00062841">
        <w:tc>
          <w:tcPr>
            <w:tcW w:w="5000" w:type="pct"/>
            <w:gridSpan w:val="11"/>
            <w:tcBorders>
              <w:top w:val="nil"/>
              <w:left w:val="single" w:sz="2" w:space="0" w:color="000000"/>
              <w:bottom w:val="single" w:sz="2" w:space="0" w:color="000000"/>
              <w:right w:val="single" w:sz="2" w:space="0" w:color="000000"/>
            </w:tcBorders>
            <w:hideMark/>
          </w:tcPr>
          <w:p w:rsidR="00062841" w:rsidRDefault="00062841">
            <w:pPr>
              <w:spacing w:after="0" w:line="240" w:lineRule="auto"/>
              <w:ind w:left="1077"/>
              <w:jc w:val="center"/>
              <w:rPr>
                <w:rFonts w:ascii="Times New Roman" w:hAnsi="Times New Roman"/>
                <w:lang w:eastAsia="en-US"/>
              </w:rPr>
            </w:pPr>
            <w:r>
              <w:rPr>
                <w:rFonts w:ascii="Times New Roman" w:hAnsi="Times New Roman"/>
                <w:lang w:eastAsia="en-US"/>
              </w:rPr>
              <w:t>2. Подпрограмма «Уличное освещение»</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Итого по подпрограмме</w:t>
            </w:r>
          </w:p>
        </w:tc>
        <w:tc>
          <w:tcPr>
            <w:tcW w:w="1070" w:type="pct"/>
            <w:tcBorders>
              <w:top w:val="nil"/>
              <w:left w:val="single" w:sz="2" w:space="0" w:color="000000"/>
              <w:bottom w:val="single" w:sz="2" w:space="0" w:color="000000"/>
              <w:right w:val="nil"/>
            </w:tcBorders>
          </w:tcPr>
          <w:p w:rsidR="00062841" w:rsidRDefault="00062841">
            <w:pPr>
              <w:spacing w:after="0" w:line="240" w:lineRule="auto"/>
              <w:rPr>
                <w:rFonts w:ascii="Times New Roman" w:hAnsi="Times New Roman"/>
                <w:lang w:eastAsia="en-US"/>
              </w:rPr>
            </w:pP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p>
        </w:tc>
        <w:tc>
          <w:tcPr>
            <w:tcW w:w="527"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1344,1</w:t>
            </w:r>
          </w:p>
        </w:tc>
        <w:tc>
          <w:tcPr>
            <w:tcW w:w="432"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424,1</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216,2</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364,2</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339,6</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2.1. Техническое обслуживание линий наружного освещения</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rPr>
                <w:rFonts w:ascii="Times New Roman" w:hAnsi="Times New Roman"/>
                <w:lang w:eastAsia="en-US"/>
              </w:rPr>
            </w:pPr>
          </w:p>
        </w:tc>
        <w:tc>
          <w:tcPr>
            <w:tcW w:w="527"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53,0</w:t>
            </w:r>
          </w:p>
        </w:tc>
        <w:tc>
          <w:tcPr>
            <w:tcW w:w="432"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53,0</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0,0</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2.2.  Оплата за электроэнергию уличного освещения</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rPr>
                <w:rFonts w:ascii="Times New Roman" w:hAnsi="Times New Roman"/>
                <w:lang w:eastAsia="en-US"/>
              </w:rPr>
            </w:pPr>
          </w:p>
        </w:tc>
        <w:tc>
          <w:tcPr>
            <w:tcW w:w="527" w:type="pct"/>
            <w:gridSpan w:val="2"/>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1291,1</w:t>
            </w:r>
          </w:p>
        </w:tc>
        <w:tc>
          <w:tcPr>
            <w:tcW w:w="432" w:type="pct"/>
            <w:gridSpan w:val="3"/>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424,1</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216,2</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311,2</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339,6</w:t>
            </w:r>
          </w:p>
        </w:tc>
      </w:tr>
      <w:tr w:rsidR="00062841" w:rsidTr="00062841">
        <w:tc>
          <w:tcPr>
            <w:tcW w:w="5000" w:type="pct"/>
            <w:gridSpan w:val="11"/>
            <w:tcBorders>
              <w:top w:val="nil"/>
              <w:left w:val="single" w:sz="2" w:space="0" w:color="000000"/>
              <w:bottom w:val="single" w:sz="2" w:space="0" w:color="000000"/>
              <w:right w:val="single" w:sz="2" w:space="0" w:color="000000"/>
            </w:tcBorders>
            <w:hideMark/>
          </w:tcPr>
          <w:p w:rsidR="00062841" w:rsidRDefault="00062841">
            <w:pPr>
              <w:spacing w:after="0" w:line="240" w:lineRule="auto"/>
              <w:ind w:left="1077"/>
              <w:jc w:val="center"/>
              <w:rPr>
                <w:rFonts w:ascii="Times New Roman" w:hAnsi="Times New Roman"/>
                <w:lang w:eastAsia="en-US"/>
              </w:rPr>
            </w:pPr>
            <w:r>
              <w:rPr>
                <w:rFonts w:ascii="Times New Roman" w:hAnsi="Times New Roman"/>
                <w:lang w:eastAsia="en-US"/>
              </w:rPr>
              <w:t>3. Подпрограмма «Прочие мероприятия по благоустройству поселения»</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Итого по подпрограмме</w:t>
            </w:r>
          </w:p>
        </w:tc>
        <w:tc>
          <w:tcPr>
            <w:tcW w:w="1070" w:type="pct"/>
            <w:tcBorders>
              <w:top w:val="nil"/>
              <w:left w:val="single" w:sz="2" w:space="0" w:color="000000"/>
              <w:bottom w:val="single" w:sz="2" w:space="0" w:color="000000"/>
              <w:right w:val="nil"/>
            </w:tcBorders>
          </w:tcPr>
          <w:p w:rsidR="00062841" w:rsidRDefault="00062841">
            <w:pPr>
              <w:spacing w:after="0" w:line="240" w:lineRule="auto"/>
              <w:rPr>
                <w:rFonts w:ascii="Times New Roman" w:hAnsi="Times New Roman"/>
                <w:lang w:eastAsia="en-US"/>
              </w:rPr>
            </w:pP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p>
        </w:tc>
        <w:tc>
          <w:tcPr>
            <w:tcW w:w="504"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2973,8</w:t>
            </w:r>
          </w:p>
        </w:tc>
        <w:tc>
          <w:tcPr>
            <w:tcW w:w="455" w:type="pct"/>
            <w:gridSpan w:val="4"/>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1294,7</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1071,1</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223,6</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384,4</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3.1. Уборка мусора и ликвидация несанкционированных свалок</w:t>
            </w:r>
          </w:p>
        </w:tc>
        <w:tc>
          <w:tcPr>
            <w:tcW w:w="1070" w:type="pct"/>
            <w:tcBorders>
              <w:top w:val="nil"/>
              <w:left w:val="single" w:sz="2" w:space="0" w:color="000000"/>
              <w:bottom w:val="single" w:sz="2" w:space="0" w:color="000000"/>
              <w:right w:val="nil"/>
            </w:tcBorders>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p w:rsidR="00062841" w:rsidRDefault="00062841">
            <w:pPr>
              <w:spacing w:after="0" w:line="240" w:lineRule="auto"/>
              <w:rPr>
                <w:rFonts w:ascii="Times New Roman" w:hAnsi="Times New Roman"/>
                <w:lang w:eastAsia="en-US"/>
              </w:rPr>
            </w:pP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rPr>
                <w:rFonts w:ascii="Times New Roman" w:hAnsi="Times New Roman"/>
                <w:lang w:eastAsia="en-US"/>
              </w:rPr>
            </w:pPr>
          </w:p>
        </w:tc>
        <w:tc>
          <w:tcPr>
            <w:tcW w:w="504"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1996,4</w:t>
            </w:r>
          </w:p>
        </w:tc>
        <w:tc>
          <w:tcPr>
            <w:tcW w:w="455" w:type="pct"/>
            <w:gridSpan w:val="4"/>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624,9</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1041,5</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90,6</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239,4</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lastRenderedPageBreak/>
              <w:t>3.2. Противоклещевая обработка</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rPr>
                <w:rFonts w:ascii="Times New Roman" w:hAnsi="Times New Roman"/>
                <w:lang w:eastAsia="en-US"/>
              </w:rPr>
            </w:pPr>
          </w:p>
        </w:tc>
        <w:tc>
          <w:tcPr>
            <w:tcW w:w="504"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28,0</w:t>
            </w:r>
          </w:p>
        </w:tc>
        <w:tc>
          <w:tcPr>
            <w:tcW w:w="455" w:type="pct"/>
            <w:gridSpan w:val="4"/>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FF0000"/>
                <w:lang w:eastAsia="en-US"/>
              </w:rPr>
            </w:pPr>
            <w:r>
              <w:rPr>
                <w:rFonts w:ascii="Times New Roman" w:hAnsi="Times New Roman"/>
                <w:color w:val="FF0000"/>
                <w:lang w:eastAsia="en-US"/>
              </w:rPr>
              <w:t>-</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14,0</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14,0</w:t>
            </w:r>
          </w:p>
        </w:tc>
      </w:tr>
      <w:tr w:rsidR="00062841" w:rsidTr="00062841">
        <w:tc>
          <w:tcPr>
            <w:tcW w:w="1205"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3.3.Бактериологическое исследование воды. Дезинфекция питьевой системы.</w:t>
            </w:r>
          </w:p>
        </w:tc>
        <w:tc>
          <w:tcPr>
            <w:tcW w:w="1070" w:type="pct"/>
            <w:tcBorders>
              <w:top w:val="nil"/>
              <w:left w:val="single" w:sz="2" w:space="0" w:color="000000"/>
              <w:bottom w:val="single" w:sz="2" w:space="0" w:color="000000"/>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2" w:space="0" w:color="000000"/>
              <w:right w:val="nil"/>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jc w:val="center"/>
              <w:rPr>
                <w:rFonts w:ascii="Times New Roman" w:hAnsi="Times New Roman"/>
                <w:lang w:eastAsia="en-US"/>
              </w:rPr>
            </w:pPr>
          </w:p>
          <w:p w:rsidR="00062841" w:rsidRDefault="00062841">
            <w:pPr>
              <w:spacing w:after="0" w:line="240" w:lineRule="auto"/>
              <w:rPr>
                <w:rFonts w:ascii="Times New Roman" w:hAnsi="Times New Roman"/>
                <w:lang w:eastAsia="en-US"/>
              </w:rPr>
            </w:pPr>
          </w:p>
        </w:tc>
        <w:tc>
          <w:tcPr>
            <w:tcW w:w="504"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57,8</w:t>
            </w:r>
          </w:p>
        </w:tc>
        <w:tc>
          <w:tcPr>
            <w:tcW w:w="455" w:type="pct"/>
            <w:gridSpan w:val="4"/>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12,8</w:t>
            </w:r>
          </w:p>
        </w:tc>
        <w:tc>
          <w:tcPr>
            <w:tcW w:w="378"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15,0</w:t>
            </w:r>
          </w:p>
        </w:tc>
        <w:tc>
          <w:tcPr>
            <w:tcW w:w="387"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15,0</w:t>
            </w:r>
          </w:p>
        </w:tc>
        <w:tc>
          <w:tcPr>
            <w:tcW w:w="380" w:type="pct"/>
            <w:tcBorders>
              <w:top w:val="nil"/>
              <w:left w:val="single" w:sz="2" w:space="0" w:color="000000"/>
              <w:bottom w:val="single" w:sz="2" w:space="0" w:color="000000"/>
              <w:right w:val="single" w:sz="2" w:space="0" w:color="000000"/>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15,0</w:t>
            </w:r>
          </w:p>
        </w:tc>
      </w:tr>
      <w:tr w:rsidR="00062841" w:rsidTr="00062841">
        <w:tc>
          <w:tcPr>
            <w:tcW w:w="1205" w:type="pct"/>
            <w:tcBorders>
              <w:top w:val="nil"/>
              <w:left w:val="single" w:sz="2" w:space="0" w:color="000000"/>
              <w:bottom w:val="single" w:sz="4" w:space="0" w:color="auto"/>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3.4.Приобретение инвентаря производственно-технического и бытового назначения</w:t>
            </w:r>
          </w:p>
        </w:tc>
        <w:tc>
          <w:tcPr>
            <w:tcW w:w="1070" w:type="pct"/>
            <w:tcBorders>
              <w:top w:val="nil"/>
              <w:left w:val="single" w:sz="2" w:space="0" w:color="000000"/>
              <w:bottom w:val="single" w:sz="4" w:space="0" w:color="auto"/>
              <w:right w:val="nil"/>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nil"/>
              <w:left w:val="single" w:sz="2" w:space="0" w:color="000000"/>
              <w:bottom w:val="single" w:sz="4" w:space="0" w:color="auto"/>
              <w:right w:val="nil"/>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rPr>
                <w:rFonts w:ascii="Times New Roman" w:hAnsi="Times New Roman"/>
                <w:lang w:eastAsia="en-US"/>
              </w:rPr>
            </w:pPr>
          </w:p>
        </w:tc>
        <w:tc>
          <w:tcPr>
            <w:tcW w:w="504" w:type="pct"/>
            <w:tcBorders>
              <w:top w:val="nil"/>
              <w:left w:val="single" w:sz="2" w:space="0" w:color="000000"/>
              <w:bottom w:val="single" w:sz="4" w:space="0" w:color="auto"/>
              <w:right w:val="single" w:sz="2" w:space="0" w:color="000000"/>
            </w:tcBorders>
          </w:tcPr>
          <w:p w:rsidR="00062841" w:rsidRDefault="00062841">
            <w:pPr>
              <w:spacing w:after="0" w:line="240" w:lineRule="auto"/>
              <w:jc w:val="center"/>
              <w:rPr>
                <w:rFonts w:ascii="Times New Roman" w:hAnsi="Times New Roman"/>
                <w:color w:val="FF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518,3</w:t>
            </w:r>
          </w:p>
        </w:tc>
        <w:tc>
          <w:tcPr>
            <w:tcW w:w="455" w:type="pct"/>
            <w:gridSpan w:val="4"/>
            <w:tcBorders>
              <w:top w:val="nil"/>
              <w:left w:val="single" w:sz="2" w:space="0" w:color="000000"/>
              <w:bottom w:val="single" w:sz="4" w:space="0" w:color="auto"/>
              <w:right w:val="single" w:sz="2" w:space="0" w:color="000000"/>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420,3</w:t>
            </w:r>
          </w:p>
        </w:tc>
        <w:tc>
          <w:tcPr>
            <w:tcW w:w="378" w:type="pct"/>
            <w:tcBorders>
              <w:top w:val="nil"/>
              <w:left w:val="single" w:sz="2" w:space="0" w:color="000000"/>
              <w:bottom w:val="single" w:sz="4" w:space="0" w:color="auto"/>
              <w:right w:val="single" w:sz="2" w:space="0" w:color="000000"/>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nil"/>
              <w:left w:val="single" w:sz="2" w:space="0" w:color="000000"/>
              <w:bottom w:val="single" w:sz="4" w:space="0" w:color="auto"/>
              <w:right w:val="single" w:sz="2" w:space="0" w:color="000000"/>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48,0</w:t>
            </w:r>
          </w:p>
        </w:tc>
        <w:tc>
          <w:tcPr>
            <w:tcW w:w="380" w:type="pct"/>
            <w:tcBorders>
              <w:top w:val="nil"/>
              <w:left w:val="single" w:sz="2" w:space="0" w:color="000000"/>
              <w:bottom w:val="single" w:sz="4" w:space="0" w:color="auto"/>
              <w:right w:val="single" w:sz="2" w:space="0" w:color="000000"/>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50,0</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3.5.Инвентаризация общественных колодцев</w:t>
            </w:r>
          </w:p>
        </w:tc>
        <w:tc>
          <w:tcPr>
            <w:tcW w:w="107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p w:rsidR="00062841" w:rsidRDefault="00062841">
            <w:pPr>
              <w:spacing w:after="0" w:line="240" w:lineRule="auto"/>
              <w:rPr>
                <w:rFonts w:ascii="Times New Roman" w:hAnsi="Times New Roman"/>
                <w:lang w:eastAsia="en-US"/>
              </w:rPr>
            </w:pPr>
          </w:p>
        </w:tc>
        <w:tc>
          <w:tcPr>
            <w:tcW w:w="504"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color w:val="000000"/>
                <w:highlight w:val="yellow"/>
                <w:lang w:eastAsia="en-US"/>
              </w:rPr>
            </w:pPr>
          </w:p>
          <w:p w:rsidR="00062841" w:rsidRDefault="00062841">
            <w:pPr>
              <w:spacing w:after="0" w:line="240" w:lineRule="auto"/>
              <w:jc w:val="center"/>
              <w:rPr>
                <w:rFonts w:ascii="Times New Roman" w:hAnsi="Times New Roman"/>
                <w:color w:val="000000"/>
                <w:highlight w:val="yellow"/>
                <w:lang w:eastAsia="en-US"/>
              </w:rPr>
            </w:pPr>
            <w:r>
              <w:rPr>
                <w:rFonts w:ascii="Times New Roman" w:hAnsi="Times New Roman"/>
                <w:color w:val="000000"/>
                <w:lang w:eastAsia="en-US"/>
              </w:rPr>
              <w:t>14,6</w:t>
            </w:r>
          </w:p>
        </w:tc>
        <w:tc>
          <w:tcPr>
            <w:tcW w:w="455" w:type="pct"/>
            <w:gridSpan w:val="4"/>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color w:val="000000"/>
                <w:highlight w:val="yellow"/>
                <w:lang w:eastAsia="en-US"/>
              </w:rPr>
            </w:pPr>
          </w:p>
          <w:p w:rsidR="00062841" w:rsidRDefault="00062841">
            <w:pPr>
              <w:spacing w:after="0" w:line="240" w:lineRule="auto"/>
              <w:jc w:val="center"/>
              <w:rPr>
                <w:rFonts w:ascii="Times New Roman" w:hAnsi="Times New Roman"/>
                <w:color w:val="000000"/>
                <w:highlight w:val="yellow"/>
                <w:lang w:eastAsia="en-US"/>
              </w:rPr>
            </w:pPr>
            <w:r>
              <w:rPr>
                <w:rFonts w:ascii="Times New Roman" w:hAnsi="Times New Roman"/>
                <w:color w:val="000000"/>
                <w:lang w:eastAsia="en-US"/>
              </w:rPr>
              <w:t>-</w:t>
            </w:r>
          </w:p>
        </w:tc>
        <w:tc>
          <w:tcPr>
            <w:tcW w:w="378"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14,6</w:t>
            </w:r>
          </w:p>
        </w:tc>
        <w:tc>
          <w:tcPr>
            <w:tcW w:w="387"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0"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3.6. Работы по приведению в порядок территории памятников, детских площадок</w:t>
            </w:r>
          </w:p>
        </w:tc>
        <w:tc>
          <w:tcPr>
            <w:tcW w:w="107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04"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12,0</w:t>
            </w:r>
          </w:p>
        </w:tc>
        <w:tc>
          <w:tcPr>
            <w:tcW w:w="455" w:type="pct"/>
            <w:gridSpan w:val="4"/>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78"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6,0</w:t>
            </w:r>
          </w:p>
        </w:tc>
        <w:tc>
          <w:tcPr>
            <w:tcW w:w="38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6,0</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3.7. Работы по уничтожению сорной и карантинной  растительности, обрезка деревьев</w:t>
            </w:r>
          </w:p>
        </w:tc>
        <w:tc>
          <w:tcPr>
            <w:tcW w:w="107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04"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122,4</w:t>
            </w:r>
          </w:p>
        </w:tc>
        <w:tc>
          <w:tcPr>
            <w:tcW w:w="455" w:type="pct"/>
            <w:gridSpan w:val="4"/>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82,4</w:t>
            </w:r>
          </w:p>
        </w:tc>
        <w:tc>
          <w:tcPr>
            <w:tcW w:w="378"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20,0</w:t>
            </w:r>
          </w:p>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p>
          <w:p w:rsidR="00062841" w:rsidRDefault="00062841">
            <w:pPr>
              <w:spacing w:after="0" w:line="240" w:lineRule="auto"/>
              <w:jc w:val="center"/>
              <w:rPr>
                <w:rFonts w:ascii="Times New Roman" w:hAnsi="Times New Roman"/>
                <w:color w:val="000000"/>
                <w:lang w:eastAsia="en-US"/>
              </w:rPr>
            </w:pPr>
          </w:p>
        </w:tc>
        <w:tc>
          <w:tcPr>
            <w:tcW w:w="38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20,0</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3.8. Ремонт общественных колодцев</w:t>
            </w:r>
          </w:p>
        </w:tc>
        <w:tc>
          <w:tcPr>
            <w:tcW w:w="107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04"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69,7</w:t>
            </w:r>
          </w:p>
        </w:tc>
        <w:tc>
          <w:tcPr>
            <w:tcW w:w="455" w:type="pct"/>
            <w:gridSpan w:val="4"/>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69,7</w:t>
            </w:r>
          </w:p>
        </w:tc>
        <w:tc>
          <w:tcPr>
            <w:tcW w:w="378"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3.9. Ремонт мостов</w:t>
            </w:r>
          </w:p>
        </w:tc>
        <w:tc>
          <w:tcPr>
            <w:tcW w:w="107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04"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70,8</w:t>
            </w:r>
          </w:p>
        </w:tc>
        <w:tc>
          <w:tcPr>
            <w:tcW w:w="455" w:type="pct"/>
            <w:gridSpan w:val="4"/>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40,8</w:t>
            </w:r>
          </w:p>
        </w:tc>
        <w:tc>
          <w:tcPr>
            <w:tcW w:w="378"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10,0</w:t>
            </w:r>
          </w:p>
        </w:tc>
        <w:tc>
          <w:tcPr>
            <w:tcW w:w="38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20,0</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val="en-US" w:eastAsia="en-US"/>
              </w:rPr>
            </w:pPr>
            <w:r>
              <w:rPr>
                <w:rFonts w:ascii="Times New Roman" w:hAnsi="Times New Roman"/>
                <w:lang w:eastAsia="en-US"/>
              </w:rPr>
              <w:t>3.10. Спил и вывоз деревьев</w:t>
            </w:r>
          </w:p>
        </w:tc>
        <w:tc>
          <w:tcPr>
            <w:tcW w:w="107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lang w:eastAsia="en-US"/>
              </w:rPr>
            </w:pPr>
            <w:r>
              <w:rPr>
                <w:rFonts w:ascii="Times New Roman" w:hAnsi="Times New Roman"/>
                <w:lang w:eastAsia="en-US"/>
              </w:rPr>
              <w:t>Администрация Пролетарского сельского поселения</w:t>
            </w:r>
          </w:p>
        </w:tc>
        <w:tc>
          <w:tcPr>
            <w:tcW w:w="621"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lang w:eastAsia="en-US"/>
              </w:rPr>
            </w:pPr>
            <w:r>
              <w:rPr>
                <w:rFonts w:ascii="Times New Roman" w:hAnsi="Times New Roman"/>
                <w:lang w:eastAsia="en-US"/>
              </w:rPr>
              <w:t>2011 – 2014                                                          годы</w:t>
            </w:r>
          </w:p>
        </w:tc>
        <w:tc>
          <w:tcPr>
            <w:tcW w:w="504"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83,8</w:t>
            </w:r>
          </w:p>
        </w:tc>
        <w:tc>
          <w:tcPr>
            <w:tcW w:w="455" w:type="pct"/>
            <w:gridSpan w:val="4"/>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43,8</w:t>
            </w:r>
          </w:p>
        </w:tc>
        <w:tc>
          <w:tcPr>
            <w:tcW w:w="378"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w:t>
            </w:r>
          </w:p>
        </w:tc>
        <w:tc>
          <w:tcPr>
            <w:tcW w:w="387"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20,0</w:t>
            </w:r>
          </w:p>
        </w:tc>
        <w:tc>
          <w:tcPr>
            <w:tcW w:w="38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color w:val="000000"/>
                <w:lang w:eastAsia="en-US"/>
              </w:rPr>
            </w:pPr>
            <w:r>
              <w:rPr>
                <w:rFonts w:ascii="Times New Roman" w:hAnsi="Times New Roman"/>
                <w:color w:val="000000"/>
                <w:lang w:eastAsia="en-US"/>
              </w:rPr>
              <w:t>20,0</w:t>
            </w:r>
          </w:p>
        </w:tc>
      </w:tr>
      <w:tr w:rsidR="00062841" w:rsidTr="00062841">
        <w:tc>
          <w:tcPr>
            <w:tcW w:w="1205"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rPr>
                <w:rFonts w:ascii="Times New Roman" w:hAnsi="Times New Roman"/>
                <w:b/>
                <w:lang w:eastAsia="en-US"/>
              </w:rPr>
            </w:pPr>
            <w:r>
              <w:rPr>
                <w:rFonts w:ascii="Times New Roman" w:hAnsi="Times New Roman"/>
                <w:b/>
                <w:lang w:eastAsia="en-US"/>
              </w:rPr>
              <w:t>Итого по Программе</w:t>
            </w:r>
          </w:p>
        </w:tc>
        <w:tc>
          <w:tcPr>
            <w:tcW w:w="1070"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rPr>
                <w:rFonts w:ascii="Times New Roman" w:hAnsi="Times New Roman"/>
                <w:b/>
                <w:lang w:eastAsia="en-US"/>
              </w:rPr>
            </w:pPr>
          </w:p>
        </w:tc>
        <w:tc>
          <w:tcPr>
            <w:tcW w:w="621" w:type="pct"/>
            <w:tcBorders>
              <w:top w:val="single" w:sz="4" w:space="0" w:color="auto"/>
              <w:left w:val="single" w:sz="4" w:space="0" w:color="auto"/>
              <w:bottom w:val="single" w:sz="4" w:space="0" w:color="auto"/>
              <w:right w:val="single" w:sz="4" w:space="0" w:color="auto"/>
            </w:tcBorders>
          </w:tcPr>
          <w:p w:rsidR="00062841" w:rsidRDefault="00062841">
            <w:pPr>
              <w:spacing w:after="0" w:line="240" w:lineRule="auto"/>
              <w:jc w:val="center"/>
              <w:rPr>
                <w:rFonts w:ascii="Times New Roman" w:hAnsi="Times New Roman"/>
                <w:b/>
                <w:lang w:eastAsia="en-US"/>
              </w:rPr>
            </w:pPr>
          </w:p>
        </w:tc>
        <w:tc>
          <w:tcPr>
            <w:tcW w:w="504"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b/>
                <w:color w:val="000000"/>
                <w:lang w:eastAsia="en-US"/>
              </w:rPr>
            </w:pPr>
            <w:r>
              <w:rPr>
                <w:rFonts w:ascii="Times New Roman" w:hAnsi="Times New Roman"/>
                <w:b/>
                <w:color w:val="000000"/>
                <w:lang w:eastAsia="en-US"/>
              </w:rPr>
              <w:t>4610,1</w:t>
            </w:r>
          </w:p>
        </w:tc>
        <w:tc>
          <w:tcPr>
            <w:tcW w:w="455" w:type="pct"/>
            <w:gridSpan w:val="4"/>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b/>
                <w:color w:val="000000"/>
                <w:lang w:eastAsia="en-US"/>
              </w:rPr>
            </w:pPr>
            <w:r>
              <w:rPr>
                <w:rFonts w:ascii="Times New Roman" w:hAnsi="Times New Roman"/>
                <w:b/>
                <w:color w:val="000000"/>
                <w:lang w:eastAsia="en-US"/>
              </w:rPr>
              <w:t>1800,6</w:t>
            </w:r>
          </w:p>
        </w:tc>
        <w:tc>
          <w:tcPr>
            <w:tcW w:w="378"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b/>
                <w:color w:val="000000"/>
                <w:lang w:eastAsia="en-US"/>
              </w:rPr>
            </w:pPr>
            <w:r>
              <w:rPr>
                <w:rFonts w:ascii="Times New Roman" w:hAnsi="Times New Roman"/>
                <w:b/>
                <w:color w:val="000000"/>
                <w:lang w:eastAsia="en-US"/>
              </w:rPr>
              <w:t>1417,9</w:t>
            </w:r>
          </w:p>
        </w:tc>
        <w:tc>
          <w:tcPr>
            <w:tcW w:w="387"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b/>
                <w:color w:val="000000"/>
                <w:lang w:eastAsia="en-US"/>
              </w:rPr>
            </w:pPr>
            <w:r>
              <w:rPr>
                <w:rFonts w:ascii="Times New Roman" w:hAnsi="Times New Roman"/>
                <w:b/>
                <w:color w:val="000000"/>
                <w:lang w:eastAsia="en-US"/>
              </w:rPr>
              <w:t>627,7</w:t>
            </w:r>
          </w:p>
        </w:tc>
        <w:tc>
          <w:tcPr>
            <w:tcW w:w="380" w:type="pct"/>
            <w:tcBorders>
              <w:top w:val="single" w:sz="4" w:space="0" w:color="auto"/>
              <w:left w:val="single" w:sz="4" w:space="0" w:color="auto"/>
              <w:bottom w:val="single" w:sz="4" w:space="0" w:color="auto"/>
              <w:right w:val="single" w:sz="4" w:space="0" w:color="auto"/>
            </w:tcBorders>
            <w:hideMark/>
          </w:tcPr>
          <w:p w:rsidR="00062841" w:rsidRDefault="00062841">
            <w:pPr>
              <w:spacing w:after="0" w:line="240" w:lineRule="auto"/>
              <w:jc w:val="center"/>
              <w:rPr>
                <w:rFonts w:ascii="Times New Roman" w:hAnsi="Times New Roman"/>
                <w:b/>
                <w:color w:val="000000"/>
                <w:lang w:eastAsia="en-US"/>
              </w:rPr>
            </w:pPr>
            <w:r>
              <w:rPr>
                <w:rFonts w:ascii="Times New Roman" w:hAnsi="Times New Roman"/>
                <w:b/>
                <w:color w:val="000000"/>
                <w:lang w:eastAsia="en-US"/>
              </w:rPr>
              <w:t>763,9</w:t>
            </w:r>
          </w:p>
        </w:tc>
      </w:tr>
    </w:tbl>
    <w:p w:rsidR="00062841" w:rsidRDefault="00062841" w:rsidP="00062841">
      <w:pPr>
        <w:spacing w:after="0" w:line="240" w:lineRule="auto"/>
        <w:ind w:firstLine="709"/>
        <w:jc w:val="both"/>
        <w:rPr>
          <w:rFonts w:ascii="Times New Roman" w:hAnsi="Times New Roman"/>
          <w:sz w:val="24"/>
          <w:szCs w:val="24"/>
        </w:rPr>
      </w:pPr>
    </w:p>
    <w:p w:rsidR="00062841" w:rsidRDefault="00062841" w:rsidP="00062841">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Объем финансирования из  бюджета поселения подлежит уточнению в соответствии с решением Собрания депутатов Пролетарского сельского поселения о бюджете поселения. </w:t>
      </w:r>
    </w:p>
    <w:p w:rsidR="00062841" w:rsidRDefault="00062841" w:rsidP="00062841">
      <w:pPr>
        <w:spacing w:after="0" w:line="240" w:lineRule="auto"/>
        <w:ind w:firstLine="567"/>
        <w:jc w:val="both"/>
        <w:rPr>
          <w:rFonts w:ascii="Times New Roman" w:hAnsi="Times New Roman"/>
          <w:sz w:val="16"/>
          <w:szCs w:val="16"/>
        </w:rPr>
      </w:pPr>
    </w:p>
    <w:p w:rsidR="00062841" w:rsidRDefault="00062841" w:rsidP="00062841">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62841" w:rsidRDefault="00062841" w:rsidP="00062841">
      <w:pPr>
        <w:widowControl w:val="0"/>
        <w:autoSpaceDE w:val="0"/>
        <w:autoSpaceDN w:val="0"/>
        <w:adjustRightInd w:val="0"/>
        <w:spacing w:after="0" w:line="240" w:lineRule="auto"/>
        <w:ind w:firstLine="851"/>
        <w:jc w:val="center"/>
        <w:rPr>
          <w:rFonts w:ascii="Times New Roman" w:hAnsi="Times New Roman"/>
          <w:b/>
          <w:color w:val="000000"/>
          <w:sz w:val="28"/>
          <w:szCs w:val="28"/>
        </w:rPr>
      </w:pPr>
    </w:p>
    <w:p w:rsidR="00062841" w:rsidRDefault="00062841" w:rsidP="00062841">
      <w:pPr>
        <w:autoSpaceDE w:val="0"/>
        <w:autoSpaceDN w:val="0"/>
        <w:adjustRightInd w:val="0"/>
        <w:spacing w:after="0" w:line="240" w:lineRule="auto"/>
        <w:ind w:firstLine="540"/>
        <w:jc w:val="center"/>
        <w:rPr>
          <w:rFonts w:ascii="Times New Roman" w:hAnsi="Times New Roman"/>
          <w:b/>
          <w:color w:val="000000"/>
          <w:sz w:val="28"/>
          <w:szCs w:val="28"/>
        </w:rPr>
      </w:pPr>
      <w:r>
        <w:rPr>
          <w:rFonts w:ascii="Times New Roman" w:hAnsi="Times New Roman"/>
          <w:b/>
          <w:color w:val="000000"/>
          <w:sz w:val="28"/>
          <w:szCs w:val="28"/>
        </w:rPr>
        <w:t>4. Нормативное обеспечение</w:t>
      </w:r>
    </w:p>
    <w:p w:rsidR="00062841" w:rsidRDefault="00062841" w:rsidP="00062841">
      <w:pPr>
        <w:autoSpaceDE w:val="0"/>
        <w:autoSpaceDN w:val="0"/>
        <w:adjustRightInd w:val="0"/>
        <w:spacing w:after="0" w:line="240" w:lineRule="auto"/>
        <w:ind w:firstLine="540"/>
        <w:jc w:val="center"/>
        <w:rPr>
          <w:rFonts w:ascii="Times New Roman" w:hAnsi="Times New Roman"/>
          <w:b/>
          <w:color w:val="000000"/>
          <w:sz w:val="28"/>
          <w:szCs w:val="28"/>
        </w:rPr>
      </w:pPr>
    </w:p>
    <w:p w:rsidR="00062841" w:rsidRDefault="00062841" w:rsidP="00062841">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Муниципальная долгосрочная целевая программа «Благоустройство территории  и дорожное хозяйство Пролетарского сельского поселения  на 2011-2014 годы» (далее – программа), разработана в соответствии </w:t>
      </w:r>
      <w:proofErr w:type="gramStart"/>
      <w:r>
        <w:rPr>
          <w:rFonts w:ascii="Times New Roman" w:hAnsi="Times New Roman"/>
          <w:sz w:val="24"/>
          <w:szCs w:val="24"/>
        </w:rPr>
        <w:t>с</w:t>
      </w:r>
      <w:proofErr w:type="gramEnd"/>
      <w:r>
        <w:rPr>
          <w:rFonts w:ascii="Times New Roman" w:hAnsi="Times New Roman"/>
          <w:sz w:val="24"/>
          <w:szCs w:val="24"/>
        </w:rPr>
        <w:t>:</w:t>
      </w:r>
    </w:p>
    <w:p w:rsidR="00062841" w:rsidRDefault="00062841" w:rsidP="000628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-Федеральным законом от 06.10.2003 N 131-ФЗ "Об общих принципах организации местного самоуправления в Российской Федерации";</w:t>
      </w:r>
    </w:p>
    <w:p w:rsidR="00062841" w:rsidRDefault="00062841" w:rsidP="000628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-Федеральным законом от 10.12.1995 N 196-ФЗ "О безопасности дорожного движения";</w:t>
      </w:r>
    </w:p>
    <w:p w:rsidR="00062841" w:rsidRDefault="00062841" w:rsidP="000628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-Уставом муниципального образования «Пролетарское сельское поселение»;</w:t>
      </w:r>
    </w:p>
    <w:p w:rsidR="00062841" w:rsidRDefault="00062841" w:rsidP="000628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-правилами благоустройства территории Пролетарского сельского поселения, утвержденными решением Собрания депутатов Пролетарского сельского поселения от 16.03.2007 №5;</w:t>
      </w:r>
    </w:p>
    <w:p w:rsidR="00062841" w:rsidRDefault="00062841" w:rsidP="00062841">
      <w:pPr>
        <w:tabs>
          <w:tab w:val="left" w:pos="540"/>
        </w:tabs>
        <w:jc w:val="both"/>
        <w:rPr>
          <w:rFonts w:ascii="Times New Roman" w:hAnsi="Times New Roman"/>
          <w:sz w:val="24"/>
          <w:szCs w:val="24"/>
        </w:rPr>
      </w:pPr>
      <w:r>
        <w:rPr>
          <w:rFonts w:ascii="Times New Roman" w:hAnsi="Times New Roman"/>
          <w:sz w:val="24"/>
          <w:szCs w:val="24"/>
        </w:rPr>
        <w:t>- постановлением Администрации Пролетарского сельского поселения от 28.06.2012 г. № 71 «О Порядке  принятия решения о разработке муниципальных долгосрочных целевых программ муниципального образования «Пролетарское сельское поселение», их формирования и реализации и  Порядке проведения и критериях оценки эффективности реализации  долгосрочных целевых программ муниципального образования «Пролетарское сельское поселение».</w:t>
      </w:r>
    </w:p>
    <w:p w:rsidR="00062841" w:rsidRDefault="00062841" w:rsidP="00062841">
      <w:pPr>
        <w:tabs>
          <w:tab w:val="left" w:pos="540"/>
        </w:tabs>
        <w:jc w:val="both"/>
        <w:rPr>
          <w:sz w:val="28"/>
          <w:szCs w:val="28"/>
        </w:rPr>
      </w:pPr>
      <w:r>
        <w:rPr>
          <w:rFonts w:ascii="Times New Roman" w:hAnsi="Times New Roman"/>
          <w:sz w:val="24"/>
          <w:szCs w:val="24"/>
        </w:rPr>
        <w:t xml:space="preserve">        При необходимости реализации Программы могут быть приняты местные нормативно-правовые акты.</w:t>
      </w:r>
      <w:r>
        <w:rPr>
          <w:sz w:val="28"/>
          <w:szCs w:val="28"/>
        </w:rPr>
        <w:t xml:space="preserve">    </w:t>
      </w:r>
    </w:p>
    <w:p w:rsidR="00062841" w:rsidRDefault="00062841" w:rsidP="00062841">
      <w:pPr>
        <w:autoSpaceDE w:val="0"/>
        <w:autoSpaceDN w:val="0"/>
        <w:adjustRightInd w:val="0"/>
        <w:spacing w:after="0" w:line="240" w:lineRule="auto"/>
        <w:ind w:firstLine="540"/>
        <w:jc w:val="center"/>
        <w:rPr>
          <w:rFonts w:ascii="Times New Roman" w:hAnsi="Times New Roman"/>
          <w:color w:val="000000"/>
          <w:sz w:val="24"/>
          <w:szCs w:val="24"/>
        </w:rPr>
      </w:pPr>
    </w:p>
    <w:p w:rsidR="00062841" w:rsidRDefault="00062841" w:rsidP="00062841">
      <w:pPr>
        <w:autoSpaceDE w:val="0"/>
        <w:autoSpaceDN w:val="0"/>
        <w:adjustRightInd w:val="0"/>
        <w:spacing w:after="0" w:line="240" w:lineRule="auto"/>
        <w:ind w:firstLine="540"/>
        <w:jc w:val="center"/>
        <w:rPr>
          <w:rFonts w:ascii="Times New Roman" w:hAnsi="Times New Roman"/>
          <w:b/>
          <w:color w:val="000000"/>
          <w:sz w:val="28"/>
          <w:szCs w:val="28"/>
        </w:rPr>
      </w:pPr>
      <w:r>
        <w:rPr>
          <w:rFonts w:ascii="Times New Roman" w:hAnsi="Times New Roman"/>
          <w:b/>
          <w:color w:val="000000"/>
          <w:sz w:val="28"/>
          <w:szCs w:val="28"/>
        </w:rPr>
        <w:t xml:space="preserve">5. Механизм реализации Программы, включая организацию управления Программой и </w:t>
      </w:r>
      <w:proofErr w:type="gramStart"/>
      <w:r>
        <w:rPr>
          <w:rFonts w:ascii="Times New Roman" w:hAnsi="Times New Roman"/>
          <w:b/>
          <w:color w:val="000000"/>
          <w:sz w:val="28"/>
          <w:szCs w:val="28"/>
        </w:rPr>
        <w:t>контроль за</w:t>
      </w:r>
      <w:proofErr w:type="gramEnd"/>
      <w:r>
        <w:rPr>
          <w:rFonts w:ascii="Times New Roman" w:hAnsi="Times New Roman"/>
          <w:b/>
          <w:color w:val="000000"/>
          <w:sz w:val="28"/>
          <w:szCs w:val="28"/>
        </w:rPr>
        <w:t xml:space="preserve"> ходом ее реализации</w:t>
      </w:r>
    </w:p>
    <w:p w:rsidR="00062841" w:rsidRDefault="00062841" w:rsidP="00062841">
      <w:pPr>
        <w:autoSpaceDE w:val="0"/>
        <w:autoSpaceDN w:val="0"/>
        <w:adjustRightInd w:val="0"/>
        <w:spacing w:after="0" w:line="240" w:lineRule="auto"/>
        <w:ind w:firstLine="540"/>
        <w:jc w:val="center"/>
        <w:rPr>
          <w:rFonts w:ascii="Times New Roman" w:hAnsi="Times New Roman"/>
          <w:color w:val="000000"/>
          <w:sz w:val="24"/>
          <w:szCs w:val="24"/>
        </w:rPr>
      </w:pP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Муниципальным заказчиком Программы является Администрация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Руководителем Программы является Глава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Руководитель Программы несет ответственность за текущее управление реализацией Программы и конечные результаты, рациональное использование выделяемых на ее выполнение финансовых средств, определяет формы и методы управления реализацией Программы.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Администрация Пролетарского сельского поселения с учетом выделяемых на Программу финансовых средств ежегодно уточняет целевые показатели и затраты по мероприятиям Программы, механизм реализации Программы.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Исполнитель Программы несет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а также, составляет отчеты о ходе реализации программных мероприятий: </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ежегодно в сроки, установленные Порядком и сроками разработки прогноза социально-экономического развития поселения, составления проекта бюджета поселения и прогноза  бюджета Пролетарского сельского поселения Красносулинского района на плановый период, отчеты о ходе работ по долгосрочным целевым программам, а также об эффективности использования финансовых средств.</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Исполнитель Программы с учетом результатов проверки целевого и эффективного расходования бюджетных средств, ежеквартально (за I – III кварталы соответственно), до 15-го числа месяца, следующего за отчетным периодом составляет </w:t>
      </w:r>
      <w:hyperlink r:id="rId6" w:history="1">
        <w:r>
          <w:rPr>
            <w:rStyle w:val="a3"/>
            <w:rFonts w:ascii="Times New Roman" w:hAnsi="Times New Roman"/>
            <w:color w:val="auto"/>
            <w:sz w:val="24"/>
            <w:szCs w:val="24"/>
            <w:u w:val="none"/>
          </w:rPr>
          <w:t>отчет</w:t>
        </w:r>
      </w:hyperlink>
      <w:r>
        <w:rPr>
          <w:rFonts w:ascii="Times New Roman" w:hAnsi="Times New Roman"/>
          <w:sz w:val="24"/>
          <w:szCs w:val="24"/>
        </w:rPr>
        <w:t xml:space="preserve"> по форме согласно приложению № 3 к Порядку принятия решения о разработке муниципальных долгосрочных целевых программ, их формирования и реализации и Порядке проведения и критериях оценки эффективности реализации муниципальных долгосрочных целевых программ.</w:t>
      </w:r>
      <w:proofErr w:type="gramEnd"/>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Годовой отчет о реализации муниципальной долгосрочной целевой программы (отчет за весь период реализации программы) должен содержать информацию по следующим разделам:</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Раздел I. Основные результаты: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основные результаты, достигнутые в отчетном периоде, в разрезе мероприятий;</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запланированные, но недостигнутые результаты с указанием нереализованных или реализованных не в полной мере мероприятий.</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Раздел II. Меры по реализации программы: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информацию о внесенных в течение финансового года изменениях в муниципальную долгосрочную целевую программу с указанием количества и реквизитов правовых актов об утверждении внесенных изменений, описанием причин необходимости таких изменений, а также причинах несоответствия, если таковые имеются, объемов бюджетных ассигнований, предусмотренных в программах, объемам ассигнований бюджета поселения;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сведения о выполнении плана действий по привлечению средств областного бюджета на реализацию мероприятий муниципальной долгосрочной целевой программы за отчетный финансовый год.</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Раздел III. Оценка эффективности реализации программы осуществляется: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 в соответствии с </w:t>
      </w:r>
      <w:hyperlink r:id="rId7" w:history="1">
        <w:r>
          <w:rPr>
            <w:rStyle w:val="a3"/>
            <w:rFonts w:ascii="Times New Roman" w:hAnsi="Times New Roman"/>
            <w:color w:val="auto"/>
            <w:sz w:val="24"/>
            <w:szCs w:val="24"/>
            <w:u w:val="none"/>
          </w:rPr>
          <w:t>приложение</w:t>
        </w:r>
      </w:hyperlink>
      <w:hyperlink r:id="rId8" w:history="1">
        <w:r>
          <w:rPr>
            <w:rStyle w:val="a3"/>
            <w:rFonts w:ascii="Times New Roman" w:hAnsi="Times New Roman"/>
            <w:color w:val="auto"/>
            <w:sz w:val="24"/>
            <w:szCs w:val="24"/>
            <w:u w:val="none"/>
          </w:rPr>
          <w:t>м № 4</w:t>
        </w:r>
      </w:hyperlink>
      <w:r>
        <w:rPr>
          <w:rFonts w:ascii="Times New Roman" w:hAnsi="Times New Roman"/>
          <w:sz w:val="24"/>
          <w:szCs w:val="24"/>
        </w:rPr>
        <w:t xml:space="preserve"> к Порядку, </w:t>
      </w:r>
      <w:proofErr w:type="gramStart"/>
      <w:r>
        <w:rPr>
          <w:rFonts w:ascii="Times New Roman" w:hAnsi="Times New Roman"/>
          <w:sz w:val="24"/>
          <w:szCs w:val="24"/>
        </w:rPr>
        <w:t>содержащим</w:t>
      </w:r>
      <w:proofErr w:type="gramEnd"/>
      <w:r>
        <w:rPr>
          <w:rFonts w:ascii="Times New Roman" w:hAnsi="Times New Roman"/>
          <w:sz w:val="24"/>
          <w:szCs w:val="24"/>
        </w:rPr>
        <w:t xml:space="preserve"> данные об освоении бюджетных ассигнований и иных средств на выполнение мероприятий;</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в соответствии с приложением к Порядку проведения и критериям оценки эффективности реализации муниципальных долгосрочных целевых программ – сведения о соответствии фактических целевых показателей реализации муниципальной долгосрочной целевой программы показателям, установленным муниципальной долгосрочной целевой программой, утвержденной постановлением Администрации Пролетарского сельского поселения.</w:t>
      </w:r>
      <w:proofErr w:type="gramEnd"/>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Раздел IV. Дальнейшая реализация программы (не включается в отчет за весь период реализации программы):</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предложения по оптимизации бюджетных расходов на реализацию мероприятий муниципальной долгосрочной целевой программы и корректировке целевых показателей реализации программы на текущий финансовый год и плановый период.</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Отчеты о реализации муниципальной долгосрочной целевой программы за год, за весь период действия муниципальной долгосрочной целевой программы подлежат утверждению постановлением Администрации Пролетарского сельского поселения не позднее одного месяца до дня внесения отчета об исполнении бюджета поселения в Собрание депутатов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реализации Программы осуществляет Администрация Пролетарского сельского поселения.</w:t>
      </w:r>
    </w:p>
    <w:p w:rsidR="00062841" w:rsidRDefault="00062841" w:rsidP="00062841">
      <w:pPr>
        <w:autoSpaceDE w:val="0"/>
        <w:autoSpaceDN w:val="0"/>
        <w:adjustRightInd w:val="0"/>
        <w:spacing w:after="0" w:line="240" w:lineRule="auto"/>
        <w:ind w:firstLine="540"/>
        <w:jc w:val="both"/>
        <w:rPr>
          <w:rFonts w:ascii="Times New Roman" w:hAnsi="Times New Roman"/>
          <w:sz w:val="16"/>
          <w:szCs w:val="16"/>
        </w:rPr>
      </w:pPr>
    </w:p>
    <w:p w:rsidR="00062841" w:rsidRDefault="00062841" w:rsidP="00062841">
      <w:pPr>
        <w:autoSpaceDE w:val="0"/>
        <w:autoSpaceDN w:val="0"/>
        <w:adjustRightInd w:val="0"/>
        <w:spacing w:after="0" w:line="240" w:lineRule="auto"/>
        <w:ind w:firstLine="540"/>
        <w:jc w:val="both"/>
        <w:rPr>
          <w:rFonts w:ascii="Times New Roman" w:hAnsi="Times New Roman"/>
          <w:color w:val="000000"/>
          <w:sz w:val="24"/>
          <w:szCs w:val="24"/>
        </w:rPr>
      </w:pPr>
    </w:p>
    <w:p w:rsidR="00062841" w:rsidRDefault="00062841" w:rsidP="00062841">
      <w:pPr>
        <w:autoSpaceDE w:val="0"/>
        <w:autoSpaceDN w:val="0"/>
        <w:adjustRightInd w:val="0"/>
        <w:spacing w:after="0" w:line="240" w:lineRule="auto"/>
        <w:jc w:val="center"/>
        <w:outlineLvl w:val="1"/>
        <w:rPr>
          <w:rFonts w:ascii="Times New Roman" w:hAnsi="Times New Roman"/>
          <w:b/>
          <w:color w:val="000000"/>
          <w:sz w:val="28"/>
          <w:szCs w:val="28"/>
        </w:rPr>
      </w:pPr>
      <w:r>
        <w:rPr>
          <w:rFonts w:ascii="Times New Roman" w:hAnsi="Times New Roman"/>
          <w:b/>
          <w:color w:val="000000"/>
          <w:sz w:val="28"/>
          <w:szCs w:val="28"/>
        </w:rPr>
        <w:t>6. Оценка эффективности реализации Программы</w:t>
      </w:r>
    </w:p>
    <w:p w:rsidR="00062841" w:rsidRDefault="00062841" w:rsidP="00062841">
      <w:pPr>
        <w:autoSpaceDE w:val="0"/>
        <w:autoSpaceDN w:val="0"/>
        <w:adjustRightInd w:val="0"/>
        <w:spacing w:after="0" w:line="240" w:lineRule="auto"/>
        <w:jc w:val="center"/>
        <w:outlineLvl w:val="1"/>
        <w:rPr>
          <w:rFonts w:ascii="Times New Roman" w:hAnsi="Times New Roman"/>
          <w:color w:val="000000"/>
          <w:sz w:val="24"/>
          <w:szCs w:val="24"/>
        </w:rPr>
      </w:pPr>
    </w:p>
    <w:p w:rsidR="00062841" w:rsidRDefault="00062841" w:rsidP="00062841">
      <w:pPr>
        <w:spacing w:after="0" w:line="240" w:lineRule="auto"/>
        <w:ind w:firstLine="567"/>
        <w:jc w:val="both"/>
        <w:rPr>
          <w:rFonts w:ascii="Times New Roman" w:hAnsi="Times New Roman"/>
          <w:sz w:val="24"/>
          <w:szCs w:val="24"/>
        </w:rPr>
      </w:pPr>
      <w:r>
        <w:rPr>
          <w:rFonts w:ascii="Times New Roman" w:hAnsi="Times New Roman"/>
          <w:sz w:val="24"/>
          <w:szCs w:val="24"/>
        </w:rPr>
        <w:t>Оценка эффективности реализации Программы осуществляется в целях достижения оптимального соотношения связанных с ее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Оценка эффективности реализации Программы осуществляется Администрацией Пролетарского сельского поселения по годам в течение всего срока реализации Программы в соответствии с методикой оценки эффективности Программы (приложение № 2к постановлению).</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lastRenderedPageBreak/>
        <w:t>Оценка эффективности реализации муниципальной долгосрочной целевой программы должна содержать общую оценку вклада муниципальной долгосрочной целевой программы в социально-экономическое развитие Пролетарского сельского поселения.</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Оценка вклада муниципальной долгосрочной целевой программы в социально-экономическое развитие сельского поселения производится по следующим направлениям:</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оценка достижения запланированных результатов;</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оценка бюджетной эффективности.</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xml:space="preserve">В ходе </w:t>
      </w:r>
      <w:proofErr w:type="gramStart"/>
      <w:r>
        <w:rPr>
          <w:rFonts w:ascii="Times New Roman" w:hAnsi="Times New Roman"/>
          <w:sz w:val="24"/>
          <w:szCs w:val="24"/>
        </w:rPr>
        <w:t>проведения оценки достижения запланированных результатов муниципальной долгосрочной целевой программы</w:t>
      </w:r>
      <w:proofErr w:type="gramEnd"/>
      <w:r>
        <w:rPr>
          <w:rFonts w:ascii="Times New Roman" w:hAnsi="Times New Roman"/>
          <w:sz w:val="24"/>
          <w:szCs w:val="24"/>
        </w:rPr>
        <w:t xml:space="preserve"> за год (за весь период реализации программы) фактически достигнутые значения показателей сопоставляются с их плановыми значениями, приведенными в таблице «Целевые показатели Программы» второго раздела муниципальной долгосрочной целевой программы.</w:t>
      </w:r>
    </w:p>
    <w:p w:rsidR="00062841" w:rsidRDefault="00062841" w:rsidP="00062841">
      <w:pPr>
        <w:spacing w:after="0"/>
        <w:ind w:firstLine="567"/>
        <w:jc w:val="both"/>
        <w:rPr>
          <w:rFonts w:ascii="Times New Roman" w:hAnsi="Times New Roman"/>
          <w:sz w:val="24"/>
          <w:szCs w:val="24"/>
        </w:rPr>
      </w:pPr>
      <w:proofErr w:type="gramStart"/>
      <w:r>
        <w:rPr>
          <w:rFonts w:ascii="Times New Roman" w:hAnsi="Times New Roman"/>
          <w:sz w:val="24"/>
          <w:szCs w:val="24"/>
        </w:rPr>
        <w:t>При оценке бюджетной эффективности реализации муниципальных долгосрочных целевых программ следует исходить из следующего основного принципа: при реализации муниципальных долгосрочных целевых программ муниципальные заказчики муниципальных долгосрочных целевых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программой объема средств.</w:t>
      </w:r>
      <w:proofErr w:type="gramEnd"/>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В ходе проведения оценки бюджетной эффективности муниципальных долгосрочных целевых программ учитывается следующее:</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соответствие произведенных расходов установленным расходным полномочиям муниципальных заказчиков муниципальных долгосрочных целевых программ;</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возникновение экономии бюджетных ассигнований на реализацию муниципальных долгосрочных целевых программ, в том числе и в результате проведенных конкурсных процедур;</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xml:space="preserve">- результативность реализации мероприятий муниципальных долгосрочных целевых программ, направленных на энергосбережение и </w:t>
      </w:r>
      <w:proofErr w:type="spellStart"/>
      <w:r>
        <w:rPr>
          <w:rFonts w:ascii="Times New Roman" w:hAnsi="Times New Roman"/>
          <w:sz w:val="24"/>
          <w:szCs w:val="24"/>
        </w:rPr>
        <w:t>энергоэффективность</w:t>
      </w:r>
      <w:proofErr w:type="spellEnd"/>
      <w:r>
        <w:rPr>
          <w:rFonts w:ascii="Times New Roman" w:hAnsi="Times New Roman"/>
          <w:sz w:val="24"/>
          <w:szCs w:val="24"/>
        </w:rPr>
        <w:t>;</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несоответствие (превышение) объемов ассигнований бюджета поселения объемам бюджетных ассигнований, предусмотренным в муниципальных долгосрочных целевых программах (с указанием сумм и причин в разрезе мероприятий);</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перераспределение бюджетных ассигнований между мероприятиями муниципальной долгосрочной целевой программы (с указанием количества и причин);</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соотношение степени достижения целей муниципальных долгосрочных целевых программ с периодом времени, затраченным на их достижение;</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предложения муниципальных заказчиков бюджетных средств муниципальных долгосрочных целевых программ о достижении наилучших результатов с использованием наименьших затрат;</w:t>
      </w:r>
    </w:p>
    <w:p w:rsidR="00062841" w:rsidRDefault="00062841" w:rsidP="00062841">
      <w:pPr>
        <w:spacing w:after="0"/>
        <w:ind w:firstLine="567"/>
        <w:jc w:val="both"/>
        <w:rPr>
          <w:rFonts w:ascii="Times New Roman" w:hAnsi="Times New Roman"/>
          <w:sz w:val="24"/>
          <w:szCs w:val="24"/>
        </w:rPr>
      </w:pPr>
      <w:r>
        <w:rPr>
          <w:rFonts w:ascii="Times New Roman" w:hAnsi="Times New Roman"/>
          <w:sz w:val="24"/>
          <w:szCs w:val="24"/>
        </w:rPr>
        <w:t>- объем привлеченных средств бюджета поселения на реализацию мероприятий муниципальных долгосрочных целевых программ.</w:t>
      </w:r>
    </w:p>
    <w:p w:rsidR="00062841" w:rsidRDefault="00062841" w:rsidP="00062841">
      <w:pPr>
        <w:spacing w:after="0"/>
        <w:ind w:firstLine="567"/>
        <w:jc w:val="both"/>
        <w:rPr>
          <w:rFonts w:ascii="Times New Roman" w:hAnsi="Times New Roman"/>
          <w:sz w:val="24"/>
          <w:szCs w:val="24"/>
        </w:rPr>
      </w:pPr>
    </w:p>
    <w:p w:rsidR="00062841" w:rsidRDefault="00062841" w:rsidP="00062841">
      <w:pPr>
        <w:spacing w:after="0"/>
        <w:ind w:firstLine="567"/>
        <w:jc w:val="both"/>
        <w:rPr>
          <w:rFonts w:ascii="Times New Roman" w:hAnsi="Times New Roman"/>
          <w:sz w:val="24"/>
          <w:szCs w:val="24"/>
        </w:rPr>
      </w:pPr>
    </w:p>
    <w:p w:rsidR="00062841" w:rsidRDefault="00062841" w:rsidP="00062841">
      <w:pPr>
        <w:widowControl w:val="0"/>
        <w:autoSpaceDE w:val="0"/>
        <w:autoSpaceDN w:val="0"/>
        <w:adjustRightInd w:val="0"/>
        <w:spacing w:after="0" w:line="240" w:lineRule="auto"/>
        <w:rPr>
          <w:rFonts w:ascii="Times New Roman" w:hAnsi="Times New Roman"/>
          <w:sz w:val="24"/>
          <w:szCs w:val="24"/>
        </w:rPr>
      </w:pPr>
    </w:p>
    <w:p w:rsidR="00964731" w:rsidRDefault="00964731" w:rsidP="00062841">
      <w:pPr>
        <w:widowControl w:val="0"/>
        <w:autoSpaceDE w:val="0"/>
        <w:autoSpaceDN w:val="0"/>
        <w:adjustRightInd w:val="0"/>
        <w:spacing w:after="0" w:line="240" w:lineRule="auto"/>
        <w:ind w:left="6372"/>
        <w:rPr>
          <w:rFonts w:ascii="Times New Roman" w:hAnsi="Times New Roman"/>
          <w:sz w:val="20"/>
          <w:szCs w:val="20"/>
        </w:rPr>
      </w:pPr>
    </w:p>
    <w:p w:rsidR="00964731" w:rsidRDefault="00964731" w:rsidP="00062841">
      <w:pPr>
        <w:widowControl w:val="0"/>
        <w:autoSpaceDE w:val="0"/>
        <w:autoSpaceDN w:val="0"/>
        <w:adjustRightInd w:val="0"/>
        <w:spacing w:after="0" w:line="240" w:lineRule="auto"/>
        <w:ind w:left="6372"/>
        <w:rPr>
          <w:rFonts w:ascii="Times New Roman" w:hAnsi="Times New Roman"/>
          <w:sz w:val="20"/>
          <w:szCs w:val="20"/>
        </w:rPr>
      </w:pPr>
    </w:p>
    <w:p w:rsidR="00964731" w:rsidRDefault="00964731" w:rsidP="00062841">
      <w:pPr>
        <w:widowControl w:val="0"/>
        <w:autoSpaceDE w:val="0"/>
        <w:autoSpaceDN w:val="0"/>
        <w:adjustRightInd w:val="0"/>
        <w:spacing w:after="0" w:line="240" w:lineRule="auto"/>
        <w:ind w:left="6372"/>
        <w:rPr>
          <w:rFonts w:ascii="Times New Roman" w:hAnsi="Times New Roman"/>
          <w:sz w:val="20"/>
          <w:szCs w:val="20"/>
        </w:rPr>
      </w:pPr>
    </w:p>
    <w:p w:rsidR="00964731" w:rsidRDefault="00062841" w:rsidP="00062841">
      <w:pPr>
        <w:widowControl w:val="0"/>
        <w:autoSpaceDE w:val="0"/>
        <w:autoSpaceDN w:val="0"/>
        <w:adjustRightInd w:val="0"/>
        <w:spacing w:after="0" w:line="240" w:lineRule="auto"/>
        <w:ind w:left="6372"/>
        <w:rPr>
          <w:rFonts w:ascii="Times New Roman" w:hAnsi="Times New Roman"/>
          <w:sz w:val="20"/>
          <w:szCs w:val="20"/>
        </w:rPr>
      </w:pPr>
      <w:r>
        <w:rPr>
          <w:rFonts w:ascii="Times New Roman" w:hAnsi="Times New Roman"/>
          <w:sz w:val="20"/>
          <w:szCs w:val="20"/>
        </w:rPr>
        <w:t>Приложение 2</w:t>
      </w:r>
    </w:p>
    <w:p w:rsidR="00062841" w:rsidRDefault="00062841" w:rsidP="00062841">
      <w:pPr>
        <w:widowControl w:val="0"/>
        <w:autoSpaceDE w:val="0"/>
        <w:autoSpaceDN w:val="0"/>
        <w:adjustRightInd w:val="0"/>
        <w:spacing w:after="0" w:line="240" w:lineRule="auto"/>
        <w:ind w:left="6372"/>
        <w:rPr>
          <w:rFonts w:ascii="Times New Roman" w:hAnsi="Times New Roman"/>
          <w:sz w:val="20"/>
          <w:szCs w:val="20"/>
        </w:rPr>
      </w:pPr>
      <w:bookmarkStart w:id="0" w:name="_GoBack"/>
      <w:bookmarkEnd w:id="0"/>
      <w:r>
        <w:rPr>
          <w:rFonts w:ascii="Times New Roman" w:hAnsi="Times New Roman"/>
          <w:sz w:val="20"/>
          <w:szCs w:val="20"/>
        </w:rPr>
        <w:t xml:space="preserve"> к постановлению </w:t>
      </w:r>
    </w:p>
    <w:p w:rsidR="00062841" w:rsidRDefault="00062841" w:rsidP="00062841">
      <w:pPr>
        <w:widowControl w:val="0"/>
        <w:autoSpaceDE w:val="0"/>
        <w:autoSpaceDN w:val="0"/>
        <w:adjustRightInd w:val="0"/>
        <w:spacing w:after="0" w:line="240" w:lineRule="auto"/>
        <w:ind w:left="6372"/>
        <w:rPr>
          <w:rFonts w:ascii="Times New Roman" w:hAnsi="Times New Roman"/>
          <w:sz w:val="20"/>
          <w:szCs w:val="20"/>
        </w:rPr>
      </w:pPr>
      <w:r>
        <w:rPr>
          <w:rFonts w:ascii="Times New Roman" w:hAnsi="Times New Roman"/>
          <w:sz w:val="20"/>
          <w:szCs w:val="20"/>
        </w:rPr>
        <w:t xml:space="preserve">Администрации               </w:t>
      </w:r>
    </w:p>
    <w:p w:rsidR="00062841" w:rsidRDefault="00062841" w:rsidP="00062841">
      <w:pPr>
        <w:widowControl w:val="0"/>
        <w:autoSpaceDE w:val="0"/>
        <w:autoSpaceDN w:val="0"/>
        <w:adjustRightInd w:val="0"/>
        <w:spacing w:after="0" w:line="240" w:lineRule="auto"/>
        <w:ind w:left="6372"/>
        <w:rPr>
          <w:rFonts w:ascii="Times New Roman" w:hAnsi="Times New Roman"/>
          <w:sz w:val="20"/>
          <w:szCs w:val="20"/>
        </w:rPr>
      </w:pPr>
      <w:r>
        <w:rPr>
          <w:rFonts w:ascii="Times New Roman" w:hAnsi="Times New Roman"/>
          <w:sz w:val="20"/>
          <w:szCs w:val="20"/>
        </w:rPr>
        <w:t xml:space="preserve">Пролетарского </w:t>
      </w:r>
    </w:p>
    <w:p w:rsidR="00062841" w:rsidRDefault="00062841" w:rsidP="00062841">
      <w:pPr>
        <w:widowControl w:val="0"/>
        <w:autoSpaceDE w:val="0"/>
        <w:autoSpaceDN w:val="0"/>
        <w:adjustRightInd w:val="0"/>
        <w:spacing w:after="0" w:line="240" w:lineRule="auto"/>
        <w:ind w:left="6372"/>
        <w:rPr>
          <w:rFonts w:ascii="Times New Roman" w:hAnsi="Times New Roman"/>
          <w:sz w:val="20"/>
          <w:szCs w:val="20"/>
        </w:rPr>
      </w:pPr>
      <w:r>
        <w:rPr>
          <w:rFonts w:ascii="Times New Roman" w:hAnsi="Times New Roman"/>
          <w:sz w:val="20"/>
          <w:szCs w:val="20"/>
        </w:rPr>
        <w:t xml:space="preserve">сельского поселения </w:t>
      </w:r>
    </w:p>
    <w:p w:rsidR="00062841" w:rsidRDefault="00062841" w:rsidP="00062841">
      <w:pPr>
        <w:widowControl w:val="0"/>
        <w:autoSpaceDE w:val="0"/>
        <w:autoSpaceDN w:val="0"/>
        <w:adjustRightInd w:val="0"/>
        <w:spacing w:after="0" w:line="240" w:lineRule="auto"/>
        <w:ind w:left="6372"/>
        <w:rPr>
          <w:rFonts w:ascii="Times New Roman" w:hAnsi="Times New Roman"/>
          <w:sz w:val="20"/>
          <w:szCs w:val="20"/>
        </w:rPr>
      </w:pPr>
      <w:r>
        <w:rPr>
          <w:rFonts w:ascii="Times New Roman" w:hAnsi="Times New Roman"/>
          <w:sz w:val="20"/>
          <w:szCs w:val="20"/>
        </w:rPr>
        <w:t>от 15.01.2013  № 3</w:t>
      </w:r>
    </w:p>
    <w:p w:rsidR="00062841" w:rsidRDefault="00062841" w:rsidP="00062841">
      <w:pPr>
        <w:rPr>
          <w:sz w:val="16"/>
          <w:szCs w:val="16"/>
        </w:rPr>
      </w:pPr>
    </w:p>
    <w:p w:rsidR="00062841" w:rsidRDefault="00062841" w:rsidP="00062841">
      <w:pPr>
        <w:widowControl w:val="0"/>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МЕТОДИКА</w:t>
      </w:r>
    </w:p>
    <w:p w:rsidR="00062841" w:rsidRDefault="00062841" w:rsidP="00062841">
      <w:pPr>
        <w:widowControl w:val="0"/>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оценки эффективности реализации муниципальной долгосрочной целевой программы «Благоустройство территории и  дорожное хозяйство Пролетарского сельского поселения</w:t>
      </w:r>
    </w:p>
    <w:p w:rsidR="00062841" w:rsidRDefault="00062841" w:rsidP="00062841">
      <w:pPr>
        <w:widowControl w:val="0"/>
        <w:autoSpaceDE w:val="0"/>
        <w:autoSpaceDN w:val="0"/>
        <w:adjustRightInd w:val="0"/>
        <w:spacing w:after="0" w:line="240" w:lineRule="auto"/>
        <w:ind w:firstLine="720"/>
        <w:jc w:val="center"/>
        <w:rPr>
          <w:rFonts w:ascii="Times New Roman" w:hAnsi="Times New Roman"/>
          <w:sz w:val="24"/>
          <w:szCs w:val="24"/>
        </w:rPr>
      </w:pPr>
      <w:r>
        <w:rPr>
          <w:rFonts w:ascii="Times New Roman" w:hAnsi="Times New Roman"/>
          <w:sz w:val="24"/>
          <w:szCs w:val="24"/>
        </w:rPr>
        <w:t xml:space="preserve"> на 2011-2014 годы»</w:t>
      </w:r>
    </w:p>
    <w:p w:rsidR="00062841" w:rsidRDefault="00062841" w:rsidP="00062841">
      <w:pPr>
        <w:widowControl w:val="0"/>
        <w:autoSpaceDE w:val="0"/>
        <w:autoSpaceDN w:val="0"/>
        <w:adjustRightInd w:val="0"/>
        <w:spacing w:after="0" w:line="240" w:lineRule="auto"/>
        <w:ind w:firstLine="720"/>
        <w:jc w:val="center"/>
        <w:rPr>
          <w:rFonts w:ascii="Times New Roman" w:hAnsi="Times New Roman"/>
          <w:sz w:val="16"/>
          <w:szCs w:val="16"/>
        </w:rPr>
      </w:pPr>
    </w:p>
    <w:p w:rsidR="00062841" w:rsidRDefault="00062841" w:rsidP="00062841">
      <w:pPr>
        <w:spacing w:after="0" w:line="240" w:lineRule="auto"/>
        <w:jc w:val="both"/>
        <w:rPr>
          <w:rFonts w:ascii="Times New Roman" w:hAnsi="Times New Roman"/>
          <w:sz w:val="24"/>
          <w:szCs w:val="24"/>
        </w:rPr>
      </w:pPr>
      <w:r>
        <w:rPr>
          <w:rFonts w:ascii="Times New Roman" w:hAnsi="Times New Roman"/>
          <w:sz w:val="24"/>
          <w:szCs w:val="24"/>
        </w:rPr>
        <w:t xml:space="preserve">         1. </w:t>
      </w:r>
      <w:proofErr w:type="gramStart"/>
      <w:r>
        <w:rPr>
          <w:rFonts w:ascii="Times New Roman" w:hAnsi="Times New Roman"/>
          <w:sz w:val="24"/>
          <w:szCs w:val="24"/>
        </w:rPr>
        <w:t>Оценка эффективности реализации муниципальной долгосрочной целевой программы «Благоустройство территории, развитие дорожного хозяйства Пролетарского сельского поселения на 2011-2014 годы» (далее – Программа) осуществляется муниципальным заказчиком – координатором Программы – Администрацией Пролетарского сельского поселения ежегодно в течение всего срока реализации Программы на основе использования целевых индикаторов с целью обеспечения мониторинга динамики результатов реализации Программы за оцениваемый период для уточнения степени решения задач и выполнения мероприятий</w:t>
      </w:r>
      <w:proofErr w:type="gramEnd"/>
      <w:r>
        <w:rPr>
          <w:rFonts w:ascii="Times New Roman" w:hAnsi="Times New Roman"/>
          <w:sz w:val="24"/>
          <w:szCs w:val="24"/>
        </w:rPr>
        <w:t xml:space="preserve"> Программы.</w:t>
      </w:r>
    </w:p>
    <w:p w:rsidR="00062841" w:rsidRDefault="00062841" w:rsidP="00062841">
      <w:pPr>
        <w:spacing w:after="0" w:line="240" w:lineRule="auto"/>
        <w:ind w:firstLine="720"/>
        <w:jc w:val="both"/>
        <w:rPr>
          <w:rFonts w:ascii="Times New Roman" w:hAnsi="Times New Roman"/>
          <w:sz w:val="24"/>
          <w:szCs w:val="24"/>
        </w:rPr>
      </w:pPr>
      <w:r>
        <w:rPr>
          <w:rFonts w:ascii="Times New Roman" w:hAnsi="Times New Roman"/>
          <w:sz w:val="24"/>
          <w:szCs w:val="24"/>
        </w:rPr>
        <w:t>2. Для оценки эффективности реализации Программы используются целевые индикаторы по направлениям, которые отражают выполнение мероприятий Программы.</w:t>
      </w:r>
    </w:p>
    <w:p w:rsidR="00062841" w:rsidRDefault="00062841" w:rsidP="00062841">
      <w:pPr>
        <w:spacing w:after="0" w:line="240" w:lineRule="auto"/>
        <w:ind w:firstLine="720"/>
        <w:jc w:val="both"/>
        <w:rPr>
          <w:rFonts w:ascii="Times New Roman" w:hAnsi="Times New Roman"/>
          <w:sz w:val="24"/>
          <w:szCs w:val="24"/>
        </w:rPr>
      </w:pPr>
      <w:r>
        <w:rPr>
          <w:rFonts w:ascii="Times New Roman" w:hAnsi="Times New Roman"/>
          <w:sz w:val="24"/>
          <w:szCs w:val="24"/>
        </w:rPr>
        <w:t>3.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w:t>
      </w:r>
    </w:p>
    <w:p w:rsidR="00062841" w:rsidRDefault="00062841" w:rsidP="00062841">
      <w:pPr>
        <w:spacing w:after="0" w:line="240" w:lineRule="auto"/>
        <w:ind w:firstLine="720"/>
        <w:jc w:val="both"/>
        <w:rPr>
          <w:rFonts w:ascii="Times New Roman" w:hAnsi="Times New Roman"/>
          <w:sz w:val="24"/>
          <w:szCs w:val="24"/>
        </w:rPr>
      </w:pPr>
      <w:r>
        <w:rPr>
          <w:rFonts w:ascii="Times New Roman" w:hAnsi="Times New Roman"/>
          <w:sz w:val="24"/>
          <w:szCs w:val="24"/>
        </w:rPr>
        <w:t>4. Программа предполагает использование системы индикаторов, характеризующих текущие и конечные результаты ее реализации.</w:t>
      </w:r>
    </w:p>
    <w:p w:rsidR="00062841" w:rsidRDefault="00062841" w:rsidP="00062841">
      <w:pPr>
        <w:ind w:firstLine="720"/>
        <w:jc w:val="both"/>
        <w:rPr>
          <w:rFonts w:ascii="Times New Roman" w:hAnsi="Times New Roman"/>
          <w:sz w:val="24"/>
          <w:szCs w:val="24"/>
        </w:rPr>
      </w:pPr>
      <w:r>
        <w:rPr>
          <w:rFonts w:ascii="Times New Roman" w:hAnsi="Times New Roman"/>
          <w:sz w:val="24"/>
          <w:szCs w:val="24"/>
        </w:rPr>
        <w:t>5. Эффективность реализации Программы оценивается как степень фактического достижения целевых индикаторов по следующей формуле:</w:t>
      </w:r>
    </w:p>
    <w:p w:rsidR="00062841" w:rsidRDefault="00062841" w:rsidP="00062841">
      <w:pPr>
        <w:widowControl w:val="0"/>
        <w:spacing w:after="0" w:line="240" w:lineRule="auto"/>
        <w:ind w:firstLine="709"/>
        <w:rPr>
          <w:rFonts w:ascii="Times New Roman" w:hAnsi="Times New Roman"/>
          <w:sz w:val="24"/>
          <w:szCs w:val="24"/>
        </w:rPr>
      </w:pPr>
      <w:r>
        <w:rPr>
          <w:rFonts w:ascii="Times New Roman" w:hAnsi="Times New Roman"/>
          <w:sz w:val="24"/>
          <w:szCs w:val="24"/>
        </w:rPr>
        <w:t xml:space="preserve">                                              ЦИФ</w:t>
      </w:r>
      <w:r>
        <w:rPr>
          <w:rFonts w:ascii="Times New Roman" w:hAnsi="Times New Roman"/>
          <w:sz w:val="24"/>
          <w:szCs w:val="24"/>
        </w:rPr>
        <w:br/>
        <w:t>                                                      i</w:t>
      </w:r>
      <w:r>
        <w:rPr>
          <w:rFonts w:ascii="Times New Roman" w:hAnsi="Times New Roman"/>
          <w:sz w:val="24"/>
          <w:szCs w:val="24"/>
        </w:rPr>
        <w:br/>
        <w:t>                               КЦИ  =   ----------,</w:t>
      </w:r>
      <w:r>
        <w:rPr>
          <w:rFonts w:ascii="Times New Roman" w:hAnsi="Times New Roman"/>
          <w:sz w:val="24"/>
          <w:szCs w:val="24"/>
        </w:rPr>
        <w:br/>
        <w:t>                                        i     ЦИП</w:t>
      </w:r>
      <w:r>
        <w:rPr>
          <w:rFonts w:ascii="Times New Roman" w:hAnsi="Times New Roman"/>
          <w:sz w:val="24"/>
          <w:szCs w:val="24"/>
        </w:rPr>
        <w:br/>
        <w:t>                                                      i</w:t>
      </w:r>
      <w:r>
        <w:rPr>
          <w:rFonts w:ascii="Times New Roman" w:hAnsi="Times New Roman"/>
          <w:sz w:val="24"/>
          <w:szCs w:val="24"/>
        </w:rPr>
        <w:br/>
        <w:t>где КЦИ  - степень достижения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Программы;</w:t>
      </w:r>
      <w:r>
        <w:rPr>
          <w:rFonts w:ascii="Times New Roman" w:hAnsi="Times New Roman"/>
          <w:sz w:val="24"/>
          <w:szCs w:val="24"/>
        </w:rPr>
        <w:br/>
        <w:t>             i</w:t>
      </w:r>
      <w:r>
        <w:rPr>
          <w:rFonts w:ascii="Times New Roman" w:hAnsi="Times New Roman"/>
          <w:sz w:val="24"/>
          <w:szCs w:val="24"/>
        </w:rPr>
        <w:br/>
        <w:t>ЦИФ  (ЦИП</w:t>
      </w:r>
      <w:proofErr w:type="gramStart"/>
      <w:r>
        <w:rPr>
          <w:rFonts w:ascii="Times New Roman" w:hAnsi="Times New Roman"/>
          <w:sz w:val="24"/>
          <w:szCs w:val="24"/>
        </w:rPr>
        <w:t xml:space="preserve"> )</w:t>
      </w:r>
      <w:proofErr w:type="gramEnd"/>
      <w:r>
        <w:rPr>
          <w:rFonts w:ascii="Times New Roman" w:hAnsi="Times New Roman"/>
          <w:sz w:val="24"/>
          <w:szCs w:val="24"/>
        </w:rPr>
        <w:t xml:space="preserve"> - фактическое (плановое) значение i-</w:t>
      </w:r>
      <w:proofErr w:type="spellStart"/>
      <w:r>
        <w:rPr>
          <w:rFonts w:ascii="Times New Roman" w:hAnsi="Times New Roman"/>
          <w:sz w:val="24"/>
          <w:szCs w:val="24"/>
        </w:rPr>
        <w:t>го</w:t>
      </w:r>
      <w:proofErr w:type="spellEnd"/>
      <w:r>
        <w:rPr>
          <w:rFonts w:ascii="Times New Roman" w:hAnsi="Times New Roman"/>
          <w:sz w:val="24"/>
          <w:szCs w:val="24"/>
        </w:rPr>
        <w:t xml:space="preserve"> целевого индикатора Программы.</w:t>
      </w:r>
      <w:r>
        <w:rPr>
          <w:rFonts w:ascii="Times New Roman" w:hAnsi="Times New Roman"/>
          <w:sz w:val="24"/>
          <w:szCs w:val="24"/>
        </w:rPr>
        <w:br/>
        <w:t>Значение показателя КЦИ  должно быть больше либо равно 1.</w:t>
      </w:r>
      <w:r>
        <w:rPr>
          <w:rFonts w:ascii="Times New Roman" w:hAnsi="Times New Roman"/>
          <w:sz w:val="24"/>
          <w:szCs w:val="24"/>
        </w:rPr>
        <w:br/>
        <w:t>                                           i</w:t>
      </w:r>
      <w:r>
        <w:rPr>
          <w:rFonts w:ascii="Times New Roman" w:hAnsi="Times New Roman"/>
          <w:sz w:val="24"/>
          <w:szCs w:val="24"/>
        </w:rPr>
        <w:br/>
        <w:t xml:space="preserve">              Критерий «Степень соответствия бюджетных затрат на мероприятия Программы запланированному уровню затрат» рассчитывается по формуле</w:t>
      </w:r>
      <w:r>
        <w:rPr>
          <w:rFonts w:ascii="Times New Roman" w:hAnsi="Times New Roman"/>
          <w:sz w:val="24"/>
          <w:szCs w:val="24"/>
        </w:rPr>
        <w:br/>
        <w:t>                                              БЗФ</w:t>
      </w:r>
      <w:r>
        <w:rPr>
          <w:rFonts w:ascii="Times New Roman" w:hAnsi="Times New Roman"/>
          <w:sz w:val="24"/>
          <w:szCs w:val="24"/>
        </w:rPr>
        <w:br/>
        <w:t>                                                     i</w:t>
      </w:r>
      <w:r>
        <w:rPr>
          <w:rFonts w:ascii="Times New Roman" w:hAnsi="Times New Roman"/>
          <w:sz w:val="24"/>
          <w:szCs w:val="24"/>
        </w:rPr>
        <w:br/>
        <w:t>                               КБЗ i = ----------,</w:t>
      </w:r>
      <w:r>
        <w:rPr>
          <w:rFonts w:ascii="Times New Roman" w:hAnsi="Times New Roman"/>
          <w:sz w:val="24"/>
          <w:szCs w:val="24"/>
        </w:rPr>
        <w:br/>
        <w:t>                                              БЗП</w:t>
      </w:r>
      <w:r>
        <w:rPr>
          <w:rFonts w:ascii="Times New Roman" w:hAnsi="Times New Roman"/>
          <w:sz w:val="24"/>
          <w:szCs w:val="24"/>
        </w:rPr>
        <w:br/>
        <w:t>                                                     i</w:t>
      </w:r>
      <w:r>
        <w:rPr>
          <w:rFonts w:ascii="Times New Roman" w:hAnsi="Times New Roman"/>
          <w:sz w:val="24"/>
          <w:szCs w:val="24"/>
        </w:rPr>
        <w:br/>
        <w:t>где КБЗ  - степень соответствия бюджетных затрат i-</w:t>
      </w:r>
      <w:proofErr w:type="spellStart"/>
      <w:r>
        <w:rPr>
          <w:rFonts w:ascii="Times New Roman" w:hAnsi="Times New Roman"/>
          <w:sz w:val="24"/>
          <w:szCs w:val="24"/>
        </w:rPr>
        <w:t>го</w:t>
      </w:r>
      <w:proofErr w:type="spellEnd"/>
      <w:r>
        <w:rPr>
          <w:rFonts w:ascii="Times New Roman" w:hAnsi="Times New Roman"/>
          <w:sz w:val="24"/>
          <w:szCs w:val="24"/>
        </w:rPr>
        <w:t xml:space="preserve"> мероприятия Программы;</w:t>
      </w:r>
      <w:r>
        <w:rPr>
          <w:rFonts w:ascii="Times New Roman" w:hAnsi="Times New Roman"/>
          <w:sz w:val="24"/>
          <w:szCs w:val="24"/>
        </w:rPr>
        <w:br/>
        <w:t>             i</w:t>
      </w:r>
      <w:r>
        <w:rPr>
          <w:rFonts w:ascii="Times New Roman" w:hAnsi="Times New Roman"/>
          <w:sz w:val="24"/>
          <w:szCs w:val="24"/>
        </w:rPr>
        <w:br/>
        <w:t>БЗФ  (БЗП</w:t>
      </w:r>
      <w:proofErr w:type="gramStart"/>
      <w:r>
        <w:rPr>
          <w:rFonts w:ascii="Times New Roman" w:hAnsi="Times New Roman"/>
          <w:sz w:val="24"/>
          <w:szCs w:val="24"/>
        </w:rPr>
        <w:t xml:space="preserve"> )</w:t>
      </w:r>
      <w:proofErr w:type="gramEnd"/>
      <w:r>
        <w:rPr>
          <w:rFonts w:ascii="Times New Roman" w:hAnsi="Times New Roman"/>
          <w:sz w:val="24"/>
          <w:szCs w:val="24"/>
        </w:rPr>
        <w:t xml:space="preserve"> - фактическое (плановое, прогнозное) значение бюджетных затрат i-</w:t>
      </w:r>
      <w:proofErr w:type="spellStart"/>
      <w:r>
        <w:rPr>
          <w:rFonts w:ascii="Times New Roman" w:hAnsi="Times New Roman"/>
          <w:sz w:val="24"/>
          <w:szCs w:val="24"/>
        </w:rPr>
        <w:t>го</w:t>
      </w:r>
      <w:proofErr w:type="spellEnd"/>
      <w:r>
        <w:rPr>
          <w:rFonts w:ascii="Times New Roman" w:hAnsi="Times New Roman"/>
          <w:sz w:val="24"/>
          <w:szCs w:val="24"/>
        </w:rPr>
        <w:t xml:space="preserve"> мероприятия </w:t>
      </w:r>
      <w:r>
        <w:rPr>
          <w:rFonts w:ascii="Times New Roman" w:hAnsi="Times New Roman"/>
          <w:sz w:val="24"/>
          <w:szCs w:val="24"/>
        </w:rPr>
        <w:br/>
      </w:r>
      <w:r>
        <w:rPr>
          <w:rFonts w:ascii="Times New Roman" w:hAnsi="Times New Roman"/>
          <w:sz w:val="24"/>
          <w:szCs w:val="24"/>
        </w:rPr>
        <w:lastRenderedPageBreak/>
        <w:t xml:space="preserve">      i         </w:t>
      </w:r>
      <w:proofErr w:type="spellStart"/>
      <w:r>
        <w:rPr>
          <w:rFonts w:ascii="Times New Roman" w:hAnsi="Times New Roman"/>
          <w:sz w:val="24"/>
          <w:szCs w:val="24"/>
        </w:rPr>
        <w:t>i</w:t>
      </w:r>
      <w:proofErr w:type="spellEnd"/>
    </w:p>
    <w:p w:rsidR="00062841" w:rsidRDefault="00062841" w:rsidP="00062841">
      <w:pPr>
        <w:widowControl w:val="0"/>
        <w:spacing w:after="0" w:line="240" w:lineRule="auto"/>
        <w:rPr>
          <w:rFonts w:ascii="Times New Roman" w:hAnsi="Times New Roman"/>
          <w:sz w:val="24"/>
          <w:szCs w:val="24"/>
        </w:rPr>
      </w:pPr>
      <w:r>
        <w:rPr>
          <w:rFonts w:ascii="Times New Roman" w:hAnsi="Times New Roman"/>
          <w:sz w:val="24"/>
          <w:szCs w:val="24"/>
        </w:rPr>
        <w:t>Программы.</w:t>
      </w:r>
      <w:r>
        <w:rPr>
          <w:rFonts w:ascii="Times New Roman" w:hAnsi="Times New Roman"/>
          <w:sz w:val="24"/>
          <w:szCs w:val="24"/>
        </w:rPr>
        <w:br/>
      </w:r>
      <w:r>
        <w:rPr>
          <w:rFonts w:ascii="Times New Roman" w:hAnsi="Times New Roman"/>
          <w:sz w:val="24"/>
          <w:szCs w:val="24"/>
        </w:rPr>
        <w:br/>
        <w:t>Значение показателя КБЗ  должно быть меньше либо равно 1.</w:t>
      </w:r>
      <w:r>
        <w:rPr>
          <w:rFonts w:ascii="Times New Roman" w:hAnsi="Times New Roman"/>
          <w:sz w:val="24"/>
          <w:szCs w:val="24"/>
        </w:rPr>
        <w:br/>
        <w:t>                                          i</w:t>
      </w:r>
      <w:r>
        <w:rPr>
          <w:rFonts w:ascii="Times New Roman" w:hAnsi="Times New Roman"/>
          <w:sz w:val="24"/>
          <w:szCs w:val="24"/>
        </w:rPr>
        <w:br/>
        <w:t xml:space="preserve">             Критерий «Эффективность использования бюджетных средств на реализацию отдельных мероприятий» показывает расход бюджетных средств на i-е мероприятие Программы в расчете на 1 единицу прироста целевого индикатора по тому же мероприятию и рассчитывается по формулам:</w:t>
      </w:r>
      <w:r>
        <w:rPr>
          <w:rFonts w:ascii="Times New Roman" w:hAnsi="Times New Roman"/>
          <w:sz w:val="24"/>
          <w:szCs w:val="24"/>
        </w:rPr>
        <w:br/>
        <w:t>                                     БРП                          БРФ</w:t>
      </w:r>
      <w:r>
        <w:rPr>
          <w:rFonts w:ascii="Times New Roman" w:hAnsi="Times New Roman"/>
          <w:sz w:val="24"/>
          <w:szCs w:val="24"/>
        </w:rPr>
        <w:br/>
        <w:t>                                            i                                i</w:t>
      </w:r>
      <w:r>
        <w:rPr>
          <w:rFonts w:ascii="Times New Roman" w:hAnsi="Times New Roman"/>
          <w:sz w:val="24"/>
          <w:szCs w:val="24"/>
        </w:rPr>
        <w:br/>
        <w:t>                        ЭП  = ----------;         ЭФ  = --------,</w:t>
      </w:r>
      <w:r>
        <w:rPr>
          <w:rFonts w:ascii="Times New Roman" w:hAnsi="Times New Roman"/>
          <w:sz w:val="24"/>
          <w:szCs w:val="24"/>
        </w:rPr>
        <w:br/>
        <w:t>                             i       ЦИП                  i      ЦИФ</w:t>
      </w:r>
      <w:r>
        <w:rPr>
          <w:rFonts w:ascii="Times New Roman" w:hAnsi="Times New Roman"/>
          <w:sz w:val="24"/>
          <w:szCs w:val="24"/>
        </w:rPr>
        <w:br/>
        <w:t>                                             i                                 i</w:t>
      </w:r>
      <w:r>
        <w:rPr>
          <w:rFonts w:ascii="Times New Roman" w:hAnsi="Times New Roman"/>
          <w:sz w:val="24"/>
          <w:szCs w:val="24"/>
        </w:rPr>
        <w:br/>
        <w:t>где ЭП  (ЭФ</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плановая (фактическая) отдача бюджетных средств по i-</w:t>
      </w:r>
      <w:proofErr w:type="spellStart"/>
      <w:r>
        <w:rPr>
          <w:rFonts w:ascii="Times New Roman" w:hAnsi="Times New Roman"/>
          <w:sz w:val="24"/>
          <w:szCs w:val="24"/>
        </w:rPr>
        <w:t>му</w:t>
      </w:r>
      <w:proofErr w:type="spellEnd"/>
      <w:r>
        <w:rPr>
          <w:rFonts w:ascii="Times New Roman" w:hAnsi="Times New Roman"/>
          <w:sz w:val="24"/>
          <w:szCs w:val="24"/>
        </w:rPr>
        <w:t xml:space="preserve"> мероприятию  </w:t>
      </w:r>
    </w:p>
    <w:p w:rsidR="00062841" w:rsidRDefault="00062841" w:rsidP="00062841">
      <w:pPr>
        <w:widowControl w:val="0"/>
        <w:spacing w:after="0" w:line="240" w:lineRule="auto"/>
        <w:rPr>
          <w:rFonts w:ascii="Times New Roman" w:hAnsi="Times New Roman"/>
          <w:sz w:val="24"/>
          <w:szCs w:val="24"/>
        </w:rPr>
      </w:pPr>
      <w:r>
        <w:rPr>
          <w:rFonts w:ascii="Times New Roman" w:hAnsi="Times New Roman"/>
          <w:sz w:val="24"/>
          <w:szCs w:val="24"/>
        </w:rPr>
        <w:t xml:space="preserve">           i       i</w:t>
      </w:r>
    </w:p>
    <w:p w:rsidR="00062841" w:rsidRDefault="00062841" w:rsidP="00062841">
      <w:pPr>
        <w:widowControl w:val="0"/>
        <w:spacing w:after="0" w:line="240" w:lineRule="auto"/>
        <w:rPr>
          <w:rFonts w:ascii="Times New Roman" w:hAnsi="Times New Roman"/>
          <w:sz w:val="24"/>
          <w:szCs w:val="24"/>
        </w:rPr>
      </w:pPr>
      <w:r>
        <w:rPr>
          <w:rFonts w:ascii="Times New Roman" w:hAnsi="Times New Roman"/>
          <w:sz w:val="24"/>
          <w:szCs w:val="24"/>
        </w:rPr>
        <w:t>Программы;</w:t>
      </w:r>
      <w:r>
        <w:rPr>
          <w:rFonts w:ascii="Times New Roman" w:hAnsi="Times New Roman"/>
          <w:sz w:val="24"/>
          <w:szCs w:val="24"/>
        </w:rPr>
        <w:br/>
      </w:r>
      <w:r>
        <w:rPr>
          <w:rFonts w:ascii="Times New Roman" w:hAnsi="Times New Roman"/>
          <w:sz w:val="24"/>
          <w:szCs w:val="24"/>
        </w:rPr>
        <w:br/>
        <w:t>БРП  (БРФ</w:t>
      </w:r>
      <w:proofErr w:type="gramStart"/>
      <w:r>
        <w:rPr>
          <w:rFonts w:ascii="Times New Roman" w:hAnsi="Times New Roman"/>
          <w:sz w:val="24"/>
          <w:szCs w:val="24"/>
        </w:rPr>
        <w:t xml:space="preserve"> )</w:t>
      </w:r>
      <w:proofErr w:type="gramEnd"/>
      <w:r>
        <w:rPr>
          <w:rFonts w:ascii="Times New Roman" w:hAnsi="Times New Roman"/>
          <w:sz w:val="24"/>
          <w:szCs w:val="24"/>
        </w:rPr>
        <w:t xml:space="preserve"> - плановый (фактический) расход бюджетных средств на i-е мероприятие Программы;</w:t>
      </w:r>
      <w:r>
        <w:rPr>
          <w:rFonts w:ascii="Times New Roman" w:hAnsi="Times New Roman"/>
          <w:sz w:val="24"/>
          <w:szCs w:val="24"/>
        </w:rPr>
        <w:br/>
        <w:t>       i        i</w:t>
      </w:r>
      <w:r>
        <w:rPr>
          <w:rFonts w:ascii="Times New Roman" w:hAnsi="Times New Roman"/>
          <w:sz w:val="24"/>
          <w:szCs w:val="24"/>
        </w:rPr>
        <w:br/>
        <w:t>ЦИП  (ЦИФ ) - плановое (фактическое) значение целевого индикатора по i-</w:t>
      </w:r>
      <w:proofErr w:type="spellStart"/>
      <w:r>
        <w:rPr>
          <w:rFonts w:ascii="Times New Roman" w:hAnsi="Times New Roman"/>
          <w:sz w:val="24"/>
          <w:szCs w:val="24"/>
        </w:rPr>
        <w:t>му</w:t>
      </w:r>
      <w:proofErr w:type="spellEnd"/>
      <w:r>
        <w:rPr>
          <w:rFonts w:ascii="Times New Roman" w:hAnsi="Times New Roman"/>
          <w:sz w:val="24"/>
          <w:szCs w:val="24"/>
        </w:rPr>
        <w:t xml:space="preserve"> мероприятию</w:t>
      </w:r>
    </w:p>
    <w:p w:rsidR="00062841" w:rsidRDefault="00062841" w:rsidP="00062841">
      <w:pPr>
        <w:widowControl w:val="0"/>
        <w:spacing w:after="0" w:line="240" w:lineRule="auto"/>
        <w:rPr>
          <w:rFonts w:ascii="Times New Roman" w:hAnsi="Times New Roman"/>
          <w:sz w:val="24"/>
          <w:szCs w:val="24"/>
        </w:rPr>
      </w:pPr>
      <w:r>
        <w:rPr>
          <w:rFonts w:ascii="Times New Roman" w:hAnsi="Times New Roman"/>
          <w:sz w:val="24"/>
          <w:szCs w:val="24"/>
        </w:rPr>
        <w:t xml:space="preserve">        i         i</w:t>
      </w:r>
    </w:p>
    <w:p w:rsidR="00062841" w:rsidRDefault="00062841" w:rsidP="00062841">
      <w:pPr>
        <w:widowControl w:val="0"/>
        <w:spacing w:after="0" w:line="240" w:lineRule="auto"/>
        <w:rPr>
          <w:rFonts w:ascii="Times New Roman" w:hAnsi="Times New Roman"/>
          <w:sz w:val="24"/>
          <w:szCs w:val="24"/>
        </w:rPr>
      </w:pPr>
      <w:r>
        <w:rPr>
          <w:rFonts w:ascii="Times New Roman" w:hAnsi="Times New Roman"/>
          <w:sz w:val="24"/>
          <w:szCs w:val="24"/>
        </w:rPr>
        <w:t>Программы.</w:t>
      </w:r>
      <w:r>
        <w:rPr>
          <w:rFonts w:ascii="Times New Roman" w:hAnsi="Times New Roman"/>
          <w:sz w:val="24"/>
          <w:szCs w:val="24"/>
        </w:rPr>
        <w:br/>
      </w:r>
      <w:r>
        <w:rPr>
          <w:rFonts w:ascii="Times New Roman" w:hAnsi="Times New Roman"/>
          <w:sz w:val="24"/>
          <w:szCs w:val="24"/>
        </w:rPr>
        <w:br/>
        <w:t>Значение показателя ЭФ  не должно превышать значения показателя ЭП .</w:t>
      </w:r>
      <w:r>
        <w:rPr>
          <w:rFonts w:ascii="Times New Roman" w:hAnsi="Times New Roman"/>
          <w:sz w:val="24"/>
          <w:szCs w:val="24"/>
        </w:rPr>
        <w:br/>
        <w:t xml:space="preserve">                                         i                                                                                  i </w:t>
      </w:r>
    </w:p>
    <w:p w:rsidR="00062841" w:rsidRDefault="00062841" w:rsidP="00062841">
      <w:pPr>
        <w:autoSpaceDE w:val="0"/>
        <w:autoSpaceDN w:val="0"/>
        <w:adjustRightInd w:val="0"/>
        <w:spacing w:after="0" w:line="240" w:lineRule="auto"/>
        <w:rPr>
          <w:rFonts w:ascii="Times New Roman" w:hAnsi="Times New Roman"/>
          <w:sz w:val="24"/>
          <w:szCs w:val="24"/>
        </w:rPr>
      </w:pPr>
    </w:p>
    <w:p w:rsidR="00062841" w:rsidRDefault="00062841" w:rsidP="00062841">
      <w:pPr>
        <w:autoSpaceDE w:val="0"/>
        <w:autoSpaceDN w:val="0"/>
        <w:adjustRightInd w:val="0"/>
        <w:spacing w:after="0" w:line="240" w:lineRule="auto"/>
        <w:ind w:firstLine="540"/>
        <w:jc w:val="right"/>
        <w:rPr>
          <w:rFonts w:ascii="Times New Roman" w:hAnsi="Times New Roman"/>
          <w:color w:val="000000"/>
          <w:sz w:val="24"/>
          <w:szCs w:val="24"/>
          <w:highlight w:val="yellow"/>
        </w:rPr>
      </w:pPr>
    </w:p>
    <w:p w:rsidR="00062841" w:rsidRDefault="00062841" w:rsidP="00062841">
      <w:pPr>
        <w:autoSpaceDE w:val="0"/>
        <w:autoSpaceDN w:val="0"/>
        <w:adjustRightInd w:val="0"/>
        <w:spacing w:after="0" w:line="240" w:lineRule="auto"/>
        <w:ind w:firstLine="540"/>
        <w:jc w:val="right"/>
        <w:rPr>
          <w:rFonts w:ascii="Times New Roman" w:hAnsi="Times New Roman"/>
          <w:color w:val="000000"/>
          <w:sz w:val="24"/>
          <w:szCs w:val="24"/>
          <w:highlight w:val="yellow"/>
        </w:rPr>
      </w:pPr>
    </w:p>
    <w:p w:rsidR="00062841" w:rsidRDefault="00062841" w:rsidP="00062841">
      <w:pPr>
        <w:autoSpaceDE w:val="0"/>
        <w:autoSpaceDN w:val="0"/>
        <w:adjustRightInd w:val="0"/>
        <w:spacing w:after="0" w:line="240" w:lineRule="auto"/>
        <w:ind w:firstLine="540"/>
        <w:jc w:val="right"/>
        <w:rPr>
          <w:rFonts w:ascii="Times New Roman" w:hAnsi="Times New Roman"/>
          <w:color w:val="000000"/>
          <w:sz w:val="24"/>
          <w:szCs w:val="24"/>
          <w:highlight w:val="yellow"/>
        </w:rPr>
      </w:pPr>
    </w:p>
    <w:p w:rsidR="00062841" w:rsidRDefault="00062841" w:rsidP="00062841">
      <w:pPr>
        <w:autoSpaceDE w:val="0"/>
        <w:autoSpaceDN w:val="0"/>
        <w:adjustRightInd w:val="0"/>
        <w:spacing w:after="0" w:line="240" w:lineRule="auto"/>
        <w:ind w:firstLine="540"/>
        <w:jc w:val="right"/>
        <w:rPr>
          <w:rFonts w:ascii="Times New Roman" w:hAnsi="Times New Roman"/>
          <w:color w:val="000000"/>
          <w:sz w:val="24"/>
          <w:szCs w:val="24"/>
        </w:rPr>
      </w:pPr>
    </w:p>
    <w:p w:rsidR="00062841" w:rsidRDefault="00062841" w:rsidP="00062841">
      <w:pPr>
        <w:autoSpaceDE w:val="0"/>
        <w:autoSpaceDN w:val="0"/>
        <w:adjustRightInd w:val="0"/>
        <w:spacing w:after="0" w:line="240" w:lineRule="auto"/>
        <w:ind w:firstLine="540"/>
        <w:jc w:val="right"/>
        <w:rPr>
          <w:rFonts w:ascii="Times New Roman" w:hAnsi="Times New Roman"/>
          <w:color w:val="000000"/>
          <w:sz w:val="24"/>
          <w:szCs w:val="24"/>
        </w:rPr>
      </w:pPr>
    </w:p>
    <w:p w:rsidR="00062841" w:rsidRDefault="00062841" w:rsidP="00062841">
      <w:pPr>
        <w:autoSpaceDE w:val="0"/>
        <w:autoSpaceDN w:val="0"/>
        <w:adjustRightInd w:val="0"/>
        <w:spacing w:after="0" w:line="240" w:lineRule="auto"/>
        <w:ind w:firstLine="540"/>
        <w:jc w:val="right"/>
        <w:rPr>
          <w:rFonts w:ascii="Times New Roman" w:hAnsi="Times New Roman"/>
          <w:color w:val="000000"/>
          <w:sz w:val="24"/>
          <w:szCs w:val="24"/>
        </w:rPr>
      </w:pPr>
    </w:p>
    <w:p w:rsidR="00062841" w:rsidRDefault="00062841" w:rsidP="00062841">
      <w:pPr>
        <w:autoSpaceDE w:val="0"/>
        <w:autoSpaceDN w:val="0"/>
        <w:adjustRightInd w:val="0"/>
        <w:spacing w:after="0" w:line="240" w:lineRule="auto"/>
        <w:ind w:firstLine="540"/>
        <w:jc w:val="both"/>
        <w:rPr>
          <w:color w:val="000000"/>
        </w:rPr>
      </w:pPr>
      <w:r>
        <w:rPr>
          <w:rFonts w:ascii="Times New Roman" w:hAnsi="Times New Roman"/>
          <w:color w:val="000000"/>
          <w:sz w:val="24"/>
          <w:szCs w:val="24"/>
        </w:rPr>
        <w:t>.</w:t>
      </w:r>
    </w:p>
    <w:p w:rsidR="00062841" w:rsidRDefault="00062841" w:rsidP="00062841"/>
    <w:p w:rsidR="00F830B3" w:rsidRDefault="00F830B3"/>
    <w:sectPr w:rsidR="00F830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F4513F"/>
    <w:multiLevelType w:val="multilevel"/>
    <w:tmpl w:val="D5CCA432"/>
    <w:lvl w:ilvl="0">
      <w:start w:val="1"/>
      <w:numFmt w:val="decimal"/>
      <w:lvlText w:val="%1."/>
      <w:lvlJc w:val="left"/>
      <w:pPr>
        <w:ind w:left="1080" w:hanging="360"/>
      </w:pPr>
    </w:lvl>
    <w:lvl w:ilvl="1">
      <w:start w:val="8"/>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abstractNumId w:val="0"/>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841"/>
    <w:rsid w:val="0000012A"/>
    <w:rsid w:val="00005546"/>
    <w:rsid w:val="00005F3E"/>
    <w:rsid w:val="00006125"/>
    <w:rsid w:val="00006141"/>
    <w:rsid w:val="00014C2F"/>
    <w:rsid w:val="000155D1"/>
    <w:rsid w:val="00016EA3"/>
    <w:rsid w:val="00021A1F"/>
    <w:rsid w:val="000319AE"/>
    <w:rsid w:val="000323A9"/>
    <w:rsid w:val="000437EC"/>
    <w:rsid w:val="00044B4C"/>
    <w:rsid w:val="00044E50"/>
    <w:rsid w:val="0004526B"/>
    <w:rsid w:val="000519B9"/>
    <w:rsid w:val="00052086"/>
    <w:rsid w:val="000528D4"/>
    <w:rsid w:val="00053792"/>
    <w:rsid w:val="00053E90"/>
    <w:rsid w:val="00055D43"/>
    <w:rsid w:val="00056DD2"/>
    <w:rsid w:val="00060461"/>
    <w:rsid w:val="00060842"/>
    <w:rsid w:val="00062841"/>
    <w:rsid w:val="00063121"/>
    <w:rsid w:val="00067F49"/>
    <w:rsid w:val="000700B5"/>
    <w:rsid w:val="00070920"/>
    <w:rsid w:val="00070B57"/>
    <w:rsid w:val="00076647"/>
    <w:rsid w:val="00076C3F"/>
    <w:rsid w:val="00076F71"/>
    <w:rsid w:val="000806D8"/>
    <w:rsid w:val="00083AED"/>
    <w:rsid w:val="00084BD0"/>
    <w:rsid w:val="00090EB5"/>
    <w:rsid w:val="00094764"/>
    <w:rsid w:val="000949F9"/>
    <w:rsid w:val="00094B59"/>
    <w:rsid w:val="00095149"/>
    <w:rsid w:val="00096088"/>
    <w:rsid w:val="0009617B"/>
    <w:rsid w:val="00096B3A"/>
    <w:rsid w:val="00097D5A"/>
    <w:rsid w:val="000A3954"/>
    <w:rsid w:val="000A4ADE"/>
    <w:rsid w:val="000A5CCE"/>
    <w:rsid w:val="000A7DCA"/>
    <w:rsid w:val="000B0678"/>
    <w:rsid w:val="000B07A4"/>
    <w:rsid w:val="000B31C3"/>
    <w:rsid w:val="000B43C3"/>
    <w:rsid w:val="000B527E"/>
    <w:rsid w:val="000B7058"/>
    <w:rsid w:val="000B7B67"/>
    <w:rsid w:val="000C1A4D"/>
    <w:rsid w:val="000C4A08"/>
    <w:rsid w:val="000C6A42"/>
    <w:rsid w:val="000C70E7"/>
    <w:rsid w:val="000D4959"/>
    <w:rsid w:val="000D4D7C"/>
    <w:rsid w:val="000D7691"/>
    <w:rsid w:val="000D7F8A"/>
    <w:rsid w:val="000E1247"/>
    <w:rsid w:val="000E1A5E"/>
    <w:rsid w:val="000E1D9C"/>
    <w:rsid w:val="000E4612"/>
    <w:rsid w:val="000E515C"/>
    <w:rsid w:val="000E5932"/>
    <w:rsid w:val="000E61D1"/>
    <w:rsid w:val="000E66D2"/>
    <w:rsid w:val="000E7E07"/>
    <w:rsid w:val="000F0568"/>
    <w:rsid w:val="000F0A15"/>
    <w:rsid w:val="000F17C7"/>
    <w:rsid w:val="000F407E"/>
    <w:rsid w:val="000F5594"/>
    <w:rsid w:val="000F6A15"/>
    <w:rsid w:val="000F7558"/>
    <w:rsid w:val="00103B3D"/>
    <w:rsid w:val="0010444B"/>
    <w:rsid w:val="00104B62"/>
    <w:rsid w:val="00106D8C"/>
    <w:rsid w:val="0010797B"/>
    <w:rsid w:val="00113C97"/>
    <w:rsid w:val="00117BBA"/>
    <w:rsid w:val="00120CC3"/>
    <w:rsid w:val="00120FE7"/>
    <w:rsid w:val="00124229"/>
    <w:rsid w:val="0012592E"/>
    <w:rsid w:val="00127F03"/>
    <w:rsid w:val="00130612"/>
    <w:rsid w:val="00131B42"/>
    <w:rsid w:val="00131B96"/>
    <w:rsid w:val="00132D63"/>
    <w:rsid w:val="00134264"/>
    <w:rsid w:val="00136FEE"/>
    <w:rsid w:val="00141C0C"/>
    <w:rsid w:val="00143C4B"/>
    <w:rsid w:val="00145B9A"/>
    <w:rsid w:val="001522FF"/>
    <w:rsid w:val="001539C5"/>
    <w:rsid w:val="00155C8A"/>
    <w:rsid w:val="0016295F"/>
    <w:rsid w:val="0016441E"/>
    <w:rsid w:val="00164491"/>
    <w:rsid w:val="001648C3"/>
    <w:rsid w:val="0016494F"/>
    <w:rsid w:val="00170F28"/>
    <w:rsid w:val="00172604"/>
    <w:rsid w:val="0017261C"/>
    <w:rsid w:val="0017332A"/>
    <w:rsid w:val="0017353C"/>
    <w:rsid w:val="00174E5B"/>
    <w:rsid w:val="001755EF"/>
    <w:rsid w:val="00175B37"/>
    <w:rsid w:val="001803AA"/>
    <w:rsid w:val="0018055F"/>
    <w:rsid w:val="00182519"/>
    <w:rsid w:val="001853C8"/>
    <w:rsid w:val="0018673F"/>
    <w:rsid w:val="00190A2F"/>
    <w:rsid w:val="00191106"/>
    <w:rsid w:val="001921B6"/>
    <w:rsid w:val="00192FD9"/>
    <w:rsid w:val="00195418"/>
    <w:rsid w:val="00195B7B"/>
    <w:rsid w:val="001972B9"/>
    <w:rsid w:val="00197E24"/>
    <w:rsid w:val="00197F90"/>
    <w:rsid w:val="001A278D"/>
    <w:rsid w:val="001A2B55"/>
    <w:rsid w:val="001A6D9A"/>
    <w:rsid w:val="001B18FB"/>
    <w:rsid w:val="001B19C8"/>
    <w:rsid w:val="001B59FA"/>
    <w:rsid w:val="001B7384"/>
    <w:rsid w:val="001C0C58"/>
    <w:rsid w:val="001C0E5E"/>
    <w:rsid w:val="001C142D"/>
    <w:rsid w:val="001C26BD"/>
    <w:rsid w:val="001C3C90"/>
    <w:rsid w:val="001C7996"/>
    <w:rsid w:val="001D03AF"/>
    <w:rsid w:val="001D6250"/>
    <w:rsid w:val="001E3E2F"/>
    <w:rsid w:val="001E5194"/>
    <w:rsid w:val="001E554C"/>
    <w:rsid w:val="001E7E17"/>
    <w:rsid w:val="001F1C52"/>
    <w:rsid w:val="001F2E82"/>
    <w:rsid w:val="001F685E"/>
    <w:rsid w:val="001F78BF"/>
    <w:rsid w:val="002017ED"/>
    <w:rsid w:val="00204432"/>
    <w:rsid w:val="00205910"/>
    <w:rsid w:val="00206533"/>
    <w:rsid w:val="00206C97"/>
    <w:rsid w:val="0020743F"/>
    <w:rsid w:val="002100EA"/>
    <w:rsid w:val="002103EA"/>
    <w:rsid w:val="00213BC5"/>
    <w:rsid w:val="00214509"/>
    <w:rsid w:val="00216FB2"/>
    <w:rsid w:val="00217DDA"/>
    <w:rsid w:val="002205A9"/>
    <w:rsid w:val="00220D9F"/>
    <w:rsid w:val="0022225F"/>
    <w:rsid w:val="0022337A"/>
    <w:rsid w:val="0022405F"/>
    <w:rsid w:val="00227D37"/>
    <w:rsid w:val="00230AFF"/>
    <w:rsid w:val="002316AB"/>
    <w:rsid w:val="002323BA"/>
    <w:rsid w:val="002324FA"/>
    <w:rsid w:val="00234027"/>
    <w:rsid w:val="00235507"/>
    <w:rsid w:val="00236976"/>
    <w:rsid w:val="00236A53"/>
    <w:rsid w:val="00241A55"/>
    <w:rsid w:val="00244B51"/>
    <w:rsid w:val="002461F5"/>
    <w:rsid w:val="002512CB"/>
    <w:rsid w:val="002526C0"/>
    <w:rsid w:val="0025307F"/>
    <w:rsid w:val="00254A0B"/>
    <w:rsid w:val="00257A77"/>
    <w:rsid w:val="00257AC2"/>
    <w:rsid w:val="00260069"/>
    <w:rsid w:val="0026093B"/>
    <w:rsid w:val="0026231C"/>
    <w:rsid w:val="00263983"/>
    <w:rsid w:val="002643E9"/>
    <w:rsid w:val="00265F7E"/>
    <w:rsid w:val="002665BB"/>
    <w:rsid w:val="002669BD"/>
    <w:rsid w:val="00266AFB"/>
    <w:rsid w:val="0026764F"/>
    <w:rsid w:val="00267BDB"/>
    <w:rsid w:val="00267D75"/>
    <w:rsid w:val="00270950"/>
    <w:rsid w:val="00272C5C"/>
    <w:rsid w:val="00272FB9"/>
    <w:rsid w:val="002731F3"/>
    <w:rsid w:val="00274E22"/>
    <w:rsid w:val="00275FF0"/>
    <w:rsid w:val="00277CCD"/>
    <w:rsid w:val="002809DF"/>
    <w:rsid w:val="00280EA5"/>
    <w:rsid w:val="00281CA0"/>
    <w:rsid w:val="00283655"/>
    <w:rsid w:val="0029074C"/>
    <w:rsid w:val="00290923"/>
    <w:rsid w:val="00292726"/>
    <w:rsid w:val="00293A2F"/>
    <w:rsid w:val="002956DD"/>
    <w:rsid w:val="00296A68"/>
    <w:rsid w:val="0029704C"/>
    <w:rsid w:val="002A0BF7"/>
    <w:rsid w:val="002A2EE3"/>
    <w:rsid w:val="002A47E0"/>
    <w:rsid w:val="002A4E05"/>
    <w:rsid w:val="002A544C"/>
    <w:rsid w:val="002A7C28"/>
    <w:rsid w:val="002A7F9B"/>
    <w:rsid w:val="002B2036"/>
    <w:rsid w:val="002B27EB"/>
    <w:rsid w:val="002B3B00"/>
    <w:rsid w:val="002B575E"/>
    <w:rsid w:val="002B5FC7"/>
    <w:rsid w:val="002B7ECB"/>
    <w:rsid w:val="002C2221"/>
    <w:rsid w:val="002C2917"/>
    <w:rsid w:val="002C59CF"/>
    <w:rsid w:val="002C63E0"/>
    <w:rsid w:val="002D4924"/>
    <w:rsid w:val="002D5C9A"/>
    <w:rsid w:val="002E0406"/>
    <w:rsid w:val="002E31F6"/>
    <w:rsid w:val="002E448A"/>
    <w:rsid w:val="002F0543"/>
    <w:rsid w:val="002F2490"/>
    <w:rsid w:val="002F6932"/>
    <w:rsid w:val="002F6D5D"/>
    <w:rsid w:val="002F7B84"/>
    <w:rsid w:val="003005CB"/>
    <w:rsid w:val="00300729"/>
    <w:rsid w:val="003018A9"/>
    <w:rsid w:val="003024BB"/>
    <w:rsid w:val="00303C67"/>
    <w:rsid w:val="00305072"/>
    <w:rsid w:val="003056E2"/>
    <w:rsid w:val="00305F68"/>
    <w:rsid w:val="0030784B"/>
    <w:rsid w:val="00307DA7"/>
    <w:rsid w:val="00310D7D"/>
    <w:rsid w:val="00310FC6"/>
    <w:rsid w:val="00311489"/>
    <w:rsid w:val="00312B22"/>
    <w:rsid w:val="00317808"/>
    <w:rsid w:val="003179E9"/>
    <w:rsid w:val="003225CE"/>
    <w:rsid w:val="00322951"/>
    <w:rsid w:val="00323E83"/>
    <w:rsid w:val="003247D7"/>
    <w:rsid w:val="00324E41"/>
    <w:rsid w:val="00325088"/>
    <w:rsid w:val="00330526"/>
    <w:rsid w:val="0033292B"/>
    <w:rsid w:val="00334675"/>
    <w:rsid w:val="00337352"/>
    <w:rsid w:val="003406A5"/>
    <w:rsid w:val="003428D7"/>
    <w:rsid w:val="003448F0"/>
    <w:rsid w:val="00345C3E"/>
    <w:rsid w:val="00346C4A"/>
    <w:rsid w:val="00351553"/>
    <w:rsid w:val="00355197"/>
    <w:rsid w:val="00360D1A"/>
    <w:rsid w:val="00360EC0"/>
    <w:rsid w:val="00361D3D"/>
    <w:rsid w:val="00361F38"/>
    <w:rsid w:val="003641ED"/>
    <w:rsid w:val="0037377C"/>
    <w:rsid w:val="00373AD6"/>
    <w:rsid w:val="00374493"/>
    <w:rsid w:val="0037558B"/>
    <w:rsid w:val="003777AE"/>
    <w:rsid w:val="003819A5"/>
    <w:rsid w:val="00383150"/>
    <w:rsid w:val="0038372C"/>
    <w:rsid w:val="003839AA"/>
    <w:rsid w:val="00386FD6"/>
    <w:rsid w:val="00392993"/>
    <w:rsid w:val="003952F6"/>
    <w:rsid w:val="003A1672"/>
    <w:rsid w:val="003A1E90"/>
    <w:rsid w:val="003A34CF"/>
    <w:rsid w:val="003A529A"/>
    <w:rsid w:val="003A570F"/>
    <w:rsid w:val="003A687C"/>
    <w:rsid w:val="003B019B"/>
    <w:rsid w:val="003B0DFC"/>
    <w:rsid w:val="003B1CFB"/>
    <w:rsid w:val="003B2078"/>
    <w:rsid w:val="003B3036"/>
    <w:rsid w:val="003B4E18"/>
    <w:rsid w:val="003B62DB"/>
    <w:rsid w:val="003C0213"/>
    <w:rsid w:val="003C0B2E"/>
    <w:rsid w:val="003C13CB"/>
    <w:rsid w:val="003C2061"/>
    <w:rsid w:val="003C25C8"/>
    <w:rsid w:val="003C351F"/>
    <w:rsid w:val="003C42E7"/>
    <w:rsid w:val="003C4339"/>
    <w:rsid w:val="003C62BF"/>
    <w:rsid w:val="003C776B"/>
    <w:rsid w:val="003D25D0"/>
    <w:rsid w:val="003D343B"/>
    <w:rsid w:val="003D474F"/>
    <w:rsid w:val="003D668C"/>
    <w:rsid w:val="003D6804"/>
    <w:rsid w:val="003D735D"/>
    <w:rsid w:val="003E283C"/>
    <w:rsid w:val="003E3FF7"/>
    <w:rsid w:val="003E41A1"/>
    <w:rsid w:val="003E4495"/>
    <w:rsid w:val="003E4A28"/>
    <w:rsid w:val="003E4C2B"/>
    <w:rsid w:val="003E4E19"/>
    <w:rsid w:val="003E53BC"/>
    <w:rsid w:val="003E6BF5"/>
    <w:rsid w:val="003F0C00"/>
    <w:rsid w:val="003F3AC1"/>
    <w:rsid w:val="003F3FC7"/>
    <w:rsid w:val="003F4ADE"/>
    <w:rsid w:val="003F4E09"/>
    <w:rsid w:val="003F68AF"/>
    <w:rsid w:val="0040034A"/>
    <w:rsid w:val="00404F46"/>
    <w:rsid w:val="00405FE3"/>
    <w:rsid w:val="00411D31"/>
    <w:rsid w:val="00412958"/>
    <w:rsid w:val="00412B18"/>
    <w:rsid w:val="00413B35"/>
    <w:rsid w:val="004148A1"/>
    <w:rsid w:val="00415972"/>
    <w:rsid w:val="00415FF2"/>
    <w:rsid w:val="00423CE7"/>
    <w:rsid w:val="00423FAE"/>
    <w:rsid w:val="0042535D"/>
    <w:rsid w:val="00426861"/>
    <w:rsid w:val="0042723D"/>
    <w:rsid w:val="0042763E"/>
    <w:rsid w:val="00432AC7"/>
    <w:rsid w:val="004369D4"/>
    <w:rsid w:val="00440A19"/>
    <w:rsid w:val="004429B6"/>
    <w:rsid w:val="004443F0"/>
    <w:rsid w:val="004449BE"/>
    <w:rsid w:val="004449EC"/>
    <w:rsid w:val="00445603"/>
    <w:rsid w:val="0044569B"/>
    <w:rsid w:val="004520A9"/>
    <w:rsid w:val="00455824"/>
    <w:rsid w:val="00455E94"/>
    <w:rsid w:val="00457BF0"/>
    <w:rsid w:val="00462C93"/>
    <w:rsid w:val="004639C0"/>
    <w:rsid w:val="00464833"/>
    <w:rsid w:val="00464E28"/>
    <w:rsid w:val="00472C1B"/>
    <w:rsid w:val="004745AC"/>
    <w:rsid w:val="00474957"/>
    <w:rsid w:val="004753F6"/>
    <w:rsid w:val="0047756C"/>
    <w:rsid w:val="00480191"/>
    <w:rsid w:val="0048038F"/>
    <w:rsid w:val="0048164C"/>
    <w:rsid w:val="0048654E"/>
    <w:rsid w:val="00486D62"/>
    <w:rsid w:val="004901C0"/>
    <w:rsid w:val="00492A31"/>
    <w:rsid w:val="00493B99"/>
    <w:rsid w:val="00494B6F"/>
    <w:rsid w:val="00496366"/>
    <w:rsid w:val="004A0DE3"/>
    <w:rsid w:val="004A24B5"/>
    <w:rsid w:val="004A3DBB"/>
    <w:rsid w:val="004A4F64"/>
    <w:rsid w:val="004A54C7"/>
    <w:rsid w:val="004A6DF9"/>
    <w:rsid w:val="004B0A4B"/>
    <w:rsid w:val="004B0DEB"/>
    <w:rsid w:val="004B43F1"/>
    <w:rsid w:val="004B59CD"/>
    <w:rsid w:val="004B6872"/>
    <w:rsid w:val="004C0B96"/>
    <w:rsid w:val="004C0F40"/>
    <w:rsid w:val="004C270C"/>
    <w:rsid w:val="004C3FC7"/>
    <w:rsid w:val="004C498C"/>
    <w:rsid w:val="004C68C6"/>
    <w:rsid w:val="004C6E5D"/>
    <w:rsid w:val="004C7E30"/>
    <w:rsid w:val="004D0369"/>
    <w:rsid w:val="004D2806"/>
    <w:rsid w:val="004D2847"/>
    <w:rsid w:val="004D4948"/>
    <w:rsid w:val="004D5EF5"/>
    <w:rsid w:val="004D6258"/>
    <w:rsid w:val="004D6E80"/>
    <w:rsid w:val="004E0888"/>
    <w:rsid w:val="004E260C"/>
    <w:rsid w:val="004E43CE"/>
    <w:rsid w:val="004E547E"/>
    <w:rsid w:val="004E5560"/>
    <w:rsid w:val="004F1ECF"/>
    <w:rsid w:val="004F333F"/>
    <w:rsid w:val="004F3D71"/>
    <w:rsid w:val="004F3F39"/>
    <w:rsid w:val="004F43F3"/>
    <w:rsid w:val="004F53B0"/>
    <w:rsid w:val="004F55A2"/>
    <w:rsid w:val="004F717B"/>
    <w:rsid w:val="0050418B"/>
    <w:rsid w:val="0050490A"/>
    <w:rsid w:val="00504919"/>
    <w:rsid w:val="005050AB"/>
    <w:rsid w:val="005050B7"/>
    <w:rsid w:val="00507E07"/>
    <w:rsid w:val="00510620"/>
    <w:rsid w:val="0051063B"/>
    <w:rsid w:val="00513B48"/>
    <w:rsid w:val="005151AB"/>
    <w:rsid w:val="005173E1"/>
    <w:rsid w:val="00520333"/>
    <w:rsid w:val="00520EE0"/>
    <w:rsid w:val="005227B3"/>
    <w:rsid w:val="00525BD1"/>
    <w:rsid w:val="005327B0"/>
    <w:rsid w:val="005329AD"/>
    <w:rsid w:val="00533DA0"/>
    <w:rsid w:val="00536DD3"/>
    <w:rsid w:val="00536E20"/>
    <w:rsid w:val="0054326B"/>
    <w:rsid w:val="00546073"/>
    <w:rsid w:val="00546508"/>
    <w:rsid w:val="005473B2"/>
    <w:rsid w:val="00551B4B"/>
    <w:rsid w:val="005525A9"/>
    <w:rsid w:val="005569FF"/>
    <w:rsid w:val="00557812"/>
    <w:rsid w:val="0056105C"/>
    <w:rsid w:val="00564367"/>
    <w:rsid w:val="00565089"/>
    <w:rsid w:val="005655BB"/>
    <w:rsid w:val="00565B54"/>
    <w:rsid w:val="00571B52"/>
    <w:rsid w:val="005779D1"/>
    <w:rsid w:val="0058046A"/>
    <w:rsid w:val="0058139E"/>
    <w:rsid w:val="0058261E"/>
    <w:rsid w:val="005829CD"/>
    <w:rsid w:val="00583327"/>
    <w:rsid w:val="00584297"/>
    <w:rsid w:val="00586894"/>
    <w:rsid w:val="00586E74"/>
    <w:rsid w:val="00587915"/>
    <w:rsid w:val="0059347C"/>
    <w:rsid w:val="00593ECE"/>
    <w:rsid w:val="005947AB"/>
    <w:rsid w:val="005A19F9"/>
    <w:rsid w:val="005A2D63"/>
    <w:rsid w:val="005A3468"/>
    <w:rsid w:val="005A41EF"/>
    <w:rsid w:val="005A78BD"/>
    <w:rsid w:val="005B264B"/>
    <w:rsid w:val="005B4561"/>
    <w:rsid w:val="005B547C"/>
    <w:rsid w:val="005B6830"/>
    <w:rsid w:val="005B6A25"/>
    <w:rsid w:val="005C14A7"/>
    <w:rsid w:val="005C1C20"/>
    <w:rsid w:val="005C1D2A"/>
    <w:rsid w:val="005C1EC8"/>
    <w:rsid w:val="005C29F3"/>
    <w:rsid w:val="005C652D"/>
    <w:rsid w:val="005D28A0"/>
    <w:rsid w:val="005D3467"/>
    <w:rsid w:val="005D5D49"/>
    <w:rsid w:val="005E1CED"/>
    <w:rsid w:val="005E2EB0"/>
    <w:rsid w:val="005E7218"/>
    <w:rsid w:val="005F2642"/>
    <w:rsid w:val="005F2E74"/>
    <w:rsid w:val="005F3B66"/>
    <w:rsid w:val="005F3CA7"/>
    <w:rsid w:val="005F7C6F"/>
    <w:rsid w:val="005F7ECA"/>
    <w:rsid w:val="006011F2"/>
    <w:rsid w:val="00601977"/>
    <w:rsid w:val="00602DF4"/>
    <w:rsid w:val="00603E46"/>
    <w:rsid w:val="00604157"/>
    <w:rsid w:val="006073ED"/>
    <w:rsid w:val="006078B1"/>
    <w:rsid w:val="00611700"/>
    <w:rsid w:val="00616B37"/>
    <w:rsid w:val="00617B2B"/>
    <w:rsid w:val="00620CE6"/>
    <w:rsid w:val="00621778"/>
    <w:rsid w:val="00623E49"/>
    <w:rsid w:val="00624373"/>
    <w:rsid w:val="00624C95"/>
    <w:rsid w:val="006255A7"/>
    <w:rsid w:val="006321BC"/>
    <w:rsid w:val="006328BE"/>
    <w:rsid w:val="006336BE"/>
    <w:rsid w:val="00637E26"/>
    <w:rsid w:val="0064048E"/>
    <w:rsid w:val="00640541"/>
    <w:rsid w:val="00640B6C"/>
    <w:rsid w:val="0064705D"/>
    <w:rsid w:val="00647445"/>
    <w:rsid w:val="00647DB1"/>
    <w:rsid w:val="006608D8"/>
    <w:rsid w:val="00660EDF"/>
    <w:rsid w:val="00661796"/>
    <w:rsid w:val="0066295C"/>
    <w:rsid w:val="00662EA5"/>
    <w:rsid w:val="00663F5B"/>
    <w:rsid w:val="00664FC1"/>
    <w:rsid w:val="006667CC"/>
    <w:rsid w:val="00667483"/>
    <w:rsid w:val="00667FD7"/>
    <w:rsid w:val="006722DC"/>
    <w:rsid w:val="00673C9D"/>
    <w:rsid w:val="00677BFC"/>
    <w:rsid w:val="00682B16"/>
    <w:rsid w:val="006856A4"/>
    <w:rsid w:val="00692754"/>
    <w:rsid w:val="00693C30"/>
    <w:rsid w:val="006960E6"/>
    <w:rsid w:val="006A003D"/>
    <w:rsid w:val="006A4A75"/>
    <w:rsid w:val="006A58B2"/>
    <w:rsid w:val="006B0DF4"/>
    <w:rsid w:val="006B33F6"/>
    <w:rsid w:val="006B43A1"/>
    <w:rsid w:val="006B530F"/>
    <w:rsid w:val="006B5327"/>
    <w:rsid w:val="006B6B66"/>
    <w:rsid w:val="006C2B68"/>
    <w:rsid w:val="006C7F96"/>
    <w:rsid w:val="006D2C94"/>
    <w:rsid w:val="006D34AD"/>
    <w:rsid w:val="006D441B"/>
    <w:rsid w:val="006D4424"/>
    <w:rsid w:val="006E2B48"/>
    <w:rsid w:val="006E3B06"/>
    <w:rsid w:val="006E4035"/>
    <w:rsid w:val="006E7E20"/>
    <w:rsid w:val="006F14CA"/>
    <w:rsid w:val="006F359F"/>
    <w:rsid w:val="006F465A"/>
    <w:rsid w:val="006F5566"/>
    <w:rsid w:val="006F63D7"/>
    <w:rsid w:val="006F7A92"/>
    <w:rsid w:val="00700651"/>
    <w:rsid w:val="00705C5C"/>
    <w:rsid w:val="00706414"/>
    <w:rsid w:val="00710002"/>
    <w:rsid w:val="00712323"/>
    <w:rsid w:val="0071339E"/>
    <w:rsid w:val="007158E5"/>
    <w:rsid w:val="00716AA9"/>
    <w:rsid w:val="007206FD"/>
    <w:rsid w:val="00723A30"/>
    <w:rsid w:val="00724374"/>
    <w:rsid w:val="00724949"/>
    <w:rsid w:val="00724AE1"/>
    <w:rsid w:val="007260E8"/>
    <w:rsid w:val="00726F11"/>
    <w:rsid w:val="0073028A"/>
    <w:rsid w:val="00732DA1"/>
    <w:rsid w:val="0074020C"/>
    <w:rsid w:val="007405F3"/>
    <w:rsid w:val="00740B56"/>
    <w:rsid w:val="00741747"/>
    <w:rsid w:val="00741CEB"/>
    <w:rsid w:val="00743E4D"/>
    <w:rsid w:val="00745859"/>
    <w:rsid w:val="00745A11"/>
    <w:rsid w:val="007519A8"/>
    <w:rsid w:val="00752164"/>
    <w:rsid w:val="00752F68"/>
    <w:rsid w:val="007569CF"/>
    <w:rsid w:val="00761470"/>
    <w:rsid w:val="0076251F"/>
    <w:rsid w:val="007625F2"/>
    <w:rsid w:val="00762759"/>
    <w:rsid w:val="00763C87"/>
    <w:rsid w:val="0076567F"/>
    <w:rsid w:val="007657E4"/>
    <w:rsid w:val="00765C05"/>
    <w:rsid w:val="007666AD"/>
    <w:rsid w:val="007667C8"/>
    <w:rsid w:val="00766B36"/>
    <w:rsid w:val="00767DB9"/>
    <w:rsid w:val="00772363"/>
    <w:rsid w:val="007737FA"/>
    <w:rsid w:val="00774F4E"/>
    <w:rsid w:val="00776515"/>
    <w:rsid w:val="00777B06"/>
    <w:rsid w:val="00780248"/>
    <w:rsid w:val="00780ABA"/>
    <w:rsid w:val="00783687"/>
    <w:rsid w:val="00785B26"/>
    <w:rsid w:val="00786900"/>
    <w:rsid w:val="007903CD"/>
    <w:rsid w:val="007909CD"/>
    <w:rsid w:val="00791E0F"/>
    <w:rsid w:val="007959C8"/>
    <w:rsid w:val="007A0E91"/>
    <w:rsid w:val="007A102D"/>
    <w:rsid w:val="007A29AA"/>
    <w:rsid w:val="007A3C18"/>
    <w:rsid w:val="007A4F87"/>
    <w:rsid w:val="007A7373"/>
    <w:rsid w:val="007B029D"/>
    <w:rsid w:val="007B231B"/>
    <w:rsid w:val="007B2800"/>
    <w:rsid w:val="007B5CA0"/>
    <w:rsid w:val="007B7588"/>
    <w:rsid w:val="007C5022"/>
    <w:rsid w:val="007C5847"/>
    <w:rsid w:val="007C5B17"/>
    <w:rsid w:val="007C779A"/>
    <w:rsid w:val="007D1E7F"/>
    <w:rsid w:val="007D252E"/>
    <w:rsid w:val="007D5285"/>
    <w:rsid w:val="007D763D"/>
    <w:rsid w:val="007E2583"/>
    <w:rsid w:val="007E5295"/>
    <w:rsid w:val="007F2968"/>
    <w:rsid w:val="007F7AD6"/>
    <w:rsid w:val="00800583"/>
    <w:rsid w:val="00801861"/>
    <w:rsid w:val="00802155"/>
    <w:rsid w:val="008029FF"/>
    <w:rsid w:val="008032BC"/>
    <w:rsid w:val="00803504"/>
    <w:rsid w:val="00804C90"/>
    <w:rsid w:val="00806E11"/>
    <w:rsid w:val="00810AB8"/>
    <w:rsid w:val="008111C4"/>
    <w:rsid w:val="008130FF"/>
    <w:rsid w:val="00816068"/>
    <w:rsid w:val="008167C7"/>
    <w:rsid w:val="00817ED0"/>
    <w:rsid w:val="0082087A"/>
    <w:rsid w:val="008208FA"/>
    <w:rsid w:val="008226F4"/>
    <w:rsid w:val="00822B15"/>
    <w:rsid w:val="00824D7D"/>
    <w:rsid w:val="00826AEB"/>
    <w:rsid w:val="008315AD"/>
    <w:rsid w:val="008337E7"/>
    <w:rsid w:val="008346EB"/>
    <w:rsid w:val="00835C52"/>
    <w:rsid w:val="008413F3"/>
    <w:rsid w:val="008429D3"/>
    <w:rsid w:val="00842F69"/>
    <w:rsid w:val="00846506"/>
    <w:rsid w:val="00846C58"/>
    <w:rsid w:val="00846F4A"/>
    <w:rsid w:val="00852F5C"/>
    <w:rsid w:val="00854418"/>
    <w:rsid w:val="008547E0"/>
    <w:rsid w:val="0085798E"/>
    <w:rsid w:val="00860498"/>
    <w:rsid w:val="0086159C"/>
    <w:rsid w:val="008625DD"/>
    <w:rsid w:val="00863956"/>
    <w:rsid w:val="00865E24"/>
    <w:rsid w:val="00865F12"/>
    <w:rsid w:val="00866954"/>
    <w:rsid w:val="00867116"/>
    <w:rsid w:val="008679F9"/>
    <w:rsid w:val="00872335"/>
    <w:rsid w:val="0087296E"/>
    <w:rsid w:val="008758EF"/>
    <w:rsid w:val="00875F8C"/>
    <w:rsid w:val="00876121"/>
    <w:rsid w:val="00876345"/>
    <w:rsid w:val="00876718"/>
    <w:rsid w:val="00877BBD"/>
    <w:rsid w:val="008807DB"/>
    <w:rsid w:val="00880D76"/>
    <w:rsid w:val="0088205C"/>
    <w:rsid w:val="00882B17"/>
    <w:rsid w:val="00882E33"/>
    <w:rsid w:val="00886E67"/>
    <w:rsid w:val="00890462"/>
    <w:rsid w:val="00890F32"/>
    <w:rsid w:val="00891400"/>
    <w:rsid w:val="00892177"/>
    <w:rsid w:val="008947F9"/>
    <w:rsid w:val="008A03F7"/>
    <w:rsid w:val="008A0573"/>
    <w:rsid w:val="008A0EBD"/>
    <w:rsid w:val="008A156F"/>
    <w:rsid w:val="008A3A9E"/>
    <w:rsid w:val="008A4C11"/>
    <w:rsid w:val="008A4FCD"/>
    <w:rsid w:val="008A5174"/>
    <w:rsid w:val="008A7101"/>
    <w:rsid w:val="008B05EA"/>
    <w:rsid w:val="008B3462"/>
    <w:rsid w:val="008C073C"/>
    <w:rsid w:val="008C1CE9"/>
    <w:rsid w:val="008C3824"/>
    <w:rsid w:val="008C4B52"/>
    <w:rsid w:val="008C4C05"/>
    <w:rsid w:val="008D28D8"/>
    <w:rsid w:val="008D5A1F"/>
    <w:rsid w:val="008D5AD0"/>
    <w:rsid w:val="008E351F"/>
    <w:rsid w:val="008E64E4"/>
    <w:rsid w:val="008E7580"/>
    <w:rsid w:val="008F071F"/>
    <w:rsid w:val="008F335F"/>
    <w:rsid w:val="008F4806"/>
    <w:rsid w:val="008F5BF1"/>
    <w:rsid w:val="008F6084"/>
    <w:rsid w:val="00900764"/>
    <w:rsid w:val="00901082"/>
    <w:rsid w:val="00901A05"/>
    <w:rsid w:val="00901B0D"/>
    <w:rsid w:val="00901B38"/>
    <w:rsid w:val="0090798B"/>
    <w:rsid w:val="00913E35"/>
    <w:rsid w:val="00920348"/>
    <w:rsid w:val="00920CD4"/>
    <w:rsid w:val="00921507"/>
    <w:rsid w:val="009230CF"/>
    <w:rsid w:val="009230DF"/>
    <w:rsid w:val="009300CB"/>
    <w:rsid w:val="00931182"/>
    <w:rsid w:val="009330D4"/>
    <w:rsid w:val="00933CD5"/>
    <w:rsid w:val="00933D14"/>
    <w:rsid w:val="00933ED9"/>
    <w:rsid w:val="0093426E"/>
    <w:rsid w:val="00934FB5"/>
    <w:rsid w:val="00936550"/>
    <w:rsid w:val="00936771"/>
    <w:rsid w:val="009367A7"/>
    <w:rsid w:val="009405CF"/>
    <w:rsid w:val="0094082D"/>
    <w:rsid w:val="00940D41"/>
    <w:rsid w:val="00943547"/>
    <w:rsid w:val="00944EA7"/>
    <w:rsid w:val="00945DF9"/>
    <w:rsid w:val="00946D0E"/>
    <w:rsid w:val="009471E3"/>
    <w:rsid w:val="009476EB"/>
    <w:rsid w:val="00950244"/>
    <w:rsid w:val="00950DA5"/>
    <w:rsid w:val="00952FEC"/>
    <w:rsid w:val="00953729"/>
    <w:rsid w:val="00957DFB"/>
    <w:rsid w:val="00960A45"/>
    <w:rsid w:val="00961EEF"/>
    <w:rsid w:val="009643B7"/>
    <w:rsid w:val="00964731"/>
    <w:rsid w:val="00966098"/>
    <w:rsid w:val="009669D2"/>
    <w:rsid w:val="00970E5E"/>
    <w:rsid w:val="00971924"/>
    <w:rsid w:val="00973D4E"/>
    <w:rsid w:val="00976D11"/>
    <w:rsid w:val="00976DE5"/>
    <w:rsid w:val="00982173"/>
    <w:rsid w:val="00983F12"/>
    <w:rsid w:val="00984181"/>
    <w:rsid w:val="009851D1"/>
    <w:rsid w:val="009853E9"/>
    <w:rsid w:val="00986ED6"/>
    <w:rsid w:val="00987A36"/>
    <w:rsid w:val="00992DE4"/>
    <w:rsid w:val="009934FF"/>
    <w:rsid w:val="00993D60"/>
    <w:rsid w:val="00994B13"/>
    <w:rsid w:val="00997B4E"/>
    <w:rsid w:val="009A1AA3"/>
    <w:rsid w:val="009A25B5"/>
    <w:rsid w:val="009A274D"/>
    <w:rsid w:val="009A3C7D"/>
    <w:rsid w:val="009A48DA"/>
    <w:rsid w:val="009A6CC9"/>
    <w:rsid w:val="009A7BDE"/>
    <w:rsid w:val="009B0F41"/>
    <w:rsid w:val="009B2014"/>
    <w:rsid w:val="009B3745"/>
    <w:rsid w:val="009B7194"/>
    <w:rsid w:val="009C03BC"/>
    <w:rsid w:val="009C514D"/>
    <w:rsid w:val="009C5286"/>
    <w:rsid w:val="009C60C0"/>
    <w:rsid w:val="009C6759"/>
    <w:rsid w:val="009C7067"/>
    <w:rsid w:val="009D1BCA"/>
    <w:rsid w:val="009D2B58"/>
    <w:rsid w:val="009D35C5"/>
    <w:rsid w:val="009D3BC3"/>
    <w:rsid w:val="009D5735"/>
    <w:rsid w:val="009D5C8E"/>
    <w:rsid w:val="009D6329"/>
    <w:rsid w:val="009D689E"/>
    <w:rsid w:val="009D74BF"/>
    <w:rsid w:val="009E18D4"/>
    <w:rsid w:val="009E3287"/>
    <w:rsid w:val="009E4A94"/>
    <w:rsid w:val="009E5711"/>
    <w:rsid w:val="009E72AC"/>
    <w:rsid w:val="009F292E"/>
    <w:rsid w:val="009F6319"/>
    <w:rsid w:val="009F6578"/>
    <w:rsid w:val="009F778F"/>
    <w:rsid w:val="009F7A87"/>
    <w:rsid w:val="00A0072B"/>
    <w:rsid w:val="00A00F54"/>
    <w:rsid w:val="00A010A2"/>
    <w:rsid w:val="00A01587"/>
    <w:rsid w:val="00A03130"/>
    <w:rsid w:val="00A13D63"/>
    <w:rsid w:val="00A14903"/>
    <w:rsid w:val="00A15701"/>
    <w:rsid w:val="00A20DE7"/>
    <w:rsid w:val="00A23BEB"/>
    <w:rsid w:val="00A24BF8"/>
    <w:rsid w:val="00A26E43"/>
    <w:rsid w:val="00A27AC5"/>
    <w:rsid w:val="00A30D22"/>
    <w:rsid w:val="00A31758"/>
    <w:rsid w:val="00A345E9"/>
    <w:rsid w:val="00A353C2"/>
    <w:rsid w:val="00A3599B"/>
    <w:rsid w:val="00A3658F"/>
    <w:rsid w:val="00A401E0"/>
    <w:rsid w:val="00A41904"/>
    <w:rsid w:val="00A44916"/>
    <w:rsid w:val="00A45785"/>
    <w:rsid w:val="00A4640C"/>
    <w:rsid w:val="00A519AF"/>
    <w:rsid w:val="00A548D3"/>
    <w:rsid w:val="00A55375"/>
    <w:rsid w:val="00A57B9C"/>
    <w:rsid w:val="00A6047B"/>
    <w:rsid w:val="00A60BBB"/>
    <w:rsid w:val="00A62CE2"/>
    <w:rsid w:val="00A63025"/>
    <w:rsid w:val="00A64917"/>
    <w:rsid w:val="00A65725"/>
    <w:rsid w:val="00A676DE"/>
    <w:rsid w:val="00A71AE3"/>
    <w:rsid w:val="00A7342A"/>
    <w:rsid w:val="00A73ED1"/>
    <w:rsid w:val="00A80FF0"/>
    <w:rsid w:val="00A81496"/>
    <w:rsid w:val="00A814D1"/>
    <w:rsid w:val="00A82087"/>
    <w:rsid w:val="00A840D4"/>
    <w:rsid w:val="00A84154"/>
    <w:rsid w:val="00A8441C"/>
    <w:rsid w:val="00A85F94"/>
    <w:rsid w:val="00A93D8B"/>
    <w:rsid w:val="00A941ED"/>
    <w:rsid w:val="00A94CA2"/>
    <w:rsid w:val="00A94CEA"/>
    <w:rsid w:val="00A94D93"/>
    <w:rsid w:val="00A972BA"/>
    <w:rsid w:val="00AA0114"/>
    <w:rsid w:val="00AA0456"/>
    <w:rsid w:val="00AA2087"/>
    <w:rsid w:val="00AA3338"/>
    <w:rsid w:val="00AA442F"/>
    <w:rsid w:val="00AA7935"/>
    <w:rsid w:val="00AB063D"/>
    <w:rsid w:val="00AB1196"/>
    <w:rsid w:val="00AB1DE5"/>
    <w:rsid w:val="00AB2059"/>
    <w:rsid w:val="00AB3445"/>
    <w:rsid w:val="00AB426F"/>
    <w:rsid w:val="00AB6DC6"/>
    <w:rsid w:val="00AC2A87"/>
    <w:rsid w:val="00AC2CD0"/>
    <w:rsid w:val="00AC5DA1"/>
    <w:rsid w:val="00AC7813"/>
    <w:rsid w:val="00AD1A95"/>
    <w:rsid w:val="00AD3D1B"/>
    <w:rsid w:val="00AE30B0"/>
    <w:rsid w:val="00AE3ED9"/>
    <w:rsid w:val="00AF0424"/>
    <w:rsid w:val="00AF06D7"/>
    <w:rsid w:val="00AF2FAC"/>
    <w:rsid w:val="00AF4B1A"/>
    <w:rsid w:val="00AF5D27"/>
    <w:rsid w:val="00B00A85"/>
    <w:rsid w:val="00B037F6"/>
    <w:rsid w:val="00B03A9D"/>
    <w:rsid w:val="00B06865"/>
    <w:rsid w:val="00B11A0B"/>
    <w:rsid w:val="00B12AB2"/>
    <w:rsid w:val="00B1551C"/>
    <w:rsid w:val="00B202D1"/>
    <w:rsid w:val="00B20DE9"/>
    <w:rsid w:val="00B20FBC"/>
    <w:rsid w:val="00B2280F"/>
    <w:rsid w:val="00B232CF"/>
    <w:rsid w:val="00B23BF9"/>
    <w:rsid w:val="00B249EC"/>
    <w:rsid w:val="00B2780A"/>
    <w:rsid w:val="00B3133C"/>
    <w:rsid w:val="00B3153B"/>
    <w:rsid w:val="00B31DAC"/>
    <w:rsid w:val="00B32A70"/>
    <w:rsid w:val="00B32E9B"/>
    <w:rsid w:val="00B3433F"/>
    <w:rsid w:val="00B36C10"/>
    <w:rsid w:val="00B375C6"/>
    <w:rsid w:val="00B37A8C"/>
    <w:rsid w:val="00B37BD8"/>
    <w:rsid w:val="00B4019A"/>
    <w:rsid w:val="00B407BB"/>
    <w:rsid w:val="00B407D1"/>
    <w:rsid w:val="00B40F2F"/>
    <w:rsid w:val="00B44BAE"/>
    <w:rsid w:val="00B456B6"/>
    <w:rsid w:val="00B45822"/>
    <w:rsid w:val="00B5227F"/>
    <w:rsid w:val="00B52E93"/>
    <w:rsid w:val="00B541BC"/>
    <w:rsid w:val="00B55DBC"/>
    <w:rsid w:val="00B56F7A"/>
    <w:rsid w:val="00B63D39"/>
    <w:rsid w:val="00B65733"/>
    <w:rsid w:val="00B66438"/>
    <w:rsid w:val="00B67737"/>
    <w:rsid w:val="00B71413"/>
    <w:rsid w:val="00B7345E"/>
    <w:rsid w:val="00B75E7E"/>
    <w:rsid w:val="00B80B86"/>
    <w:rsid w:val="00B82077"/>
    <w:rsid w:val="00B82282"/>
    <w:rsid w:val="00B84908"/>
    <w:rsid w:val="00B85AF9"/>
    <w:rsid w:val="00B85CCF"/>
    <w:rsid w:val="00B913C1"/>
    <w:rsid w:val="00B925B8"/>
    <w:rsid w:val="00B93BD7"/>
    <w:rsid w:val="00B94332"/>
    <w:rsid w:val="00B96D49"/>
    <w:rsid w:val="00BA1466"/>
    <w:rsid w:val="00BA4CBF"/>
    <w:rsid w:val="00BB09B9"/>
    <w:rsid w:val="00BB0A54"/>
    <w:rsid w:val="00BB2333"/>
    <w:rsid w:val="00BB27D6"/>
    <w:rsid w:val="00BB4A04"/>
    <w:rsid w:val="00BB586D"/>
    <w:rsid w:val="00BB6585"/>
    <w:rsid w:val="00BB6F19"/>
    <w:rsid w:val="00BB7FA0"/>
    <w:rsid w:val="00BC0E11"/>
    <w:rsid w:val="00BC0F7B"/>
    <w:rsid w:val="00BC1508"/>
    <w:rsid w:val="00BC1A64"/>
    <w:rsid w:val="00BC1F27"/>
    <w:rsid w:val="00BC2D98"/>
    <w:rsid w:val="00BC3BFD"/>
    <w:rsid w:val="00BC6A25"/>
    <w:rsid w:val="00BD22AC"/>
    <w:rsid w:val="00BD3728"/>
    <w:rsid w:val="00BD5E20"/>
    <w:rsid w:val="00BD5E62"/>
    <w:rsid w:val="00BE0E8C"/>
    <w:rsid w:val="00BE34BC"/>
    <w:rsid w:val="00BE53A6"/>
    <w:rsid w:val="00BE57F3"/>
    <w:rsid w:val="00BE5BFE"/>
    <w:rsid w:val="00BE7641"/>
    <w:rsid w:val="00BF2CAC"/>
    <w:rsid w:val="00BF2D35"/>
    <w:rsid w:val="00BF70CD"/>
    <w:rsid w:val="00C02A7E"/>
    <w:rsid w:val="00C05096"/>
    <w:rsid w:val="00C067D6"/>
    <w:rsid w:val="00C0684F"/>
    <w:rsid w:val="00C111DE"/>
    <w:rsid w:val="00C11973"/>
    <w:rsid w:val="00C11A9E"/>
    <w:rsid w:val="00C1376D"/>
    <w:rsid w:val="00C15F19"/>
    <w:rsid w:val="00C1766B"/>
    <w:rsid w:val="00C20C08"/>
    <w:rsid w:val="00C21639"/>
    <w:rsid w:val="00C21E12"/>
    <w:rsid w:val="00C22963"/>
    <w:rsid w:val="00C22D30"/>
    <w:rsid w:val="00C23067"/>
    <w:rsid w:val="00C23653"/>
    <w:rsid w:val="00C2465D"/>
    <w:rsid w:val="00C27D0B"/>
    <w:rsid w:val="00C345E6"/>
    <w:rsid w:val="00C353F2"/>
    <w:rsid w:val="00C402D1"/>
    <w:rsid w:val="00C43E57"/>
    <w:rsid w:val="00C4563D"/>
    <w:rsid w:val="00C570DA"/>
    <w:rsid w:val="00C57F33"/>
    <w:rsid w:val="00C60D32"/>
    <w:rsid w:val="00C6151B"/>
    <w:rsid w:val="00C61858"/>
    <w:rsid w:val="00C648D8"/>
    <w:rsid w:val="00C66503"/>
    <w:rsid w:val="00C6676B"/>
    <w:rsid w:val="00C67571"/>
    <w:rsid w:val="00C70150"/>
    <w:rsid w:val="00C703D7"/>
    <w:rsid w:val="00C707EC"/>
    <w:rsid w:val="00C748C1"/>
    <w:rsid w:val="00C76836"/>
    <w:rsid w:val="00C81DE3"/>
    <w:rsid w:val="00C851FB"/>
    <w:rsid w:val="00C86F13"/>
    <w:rsid w:val="00C87EFB"/>
    <w:rsid w:val="00C87F8B"/>
    <w:rsid w:val="00C90326"/>
    <w:rsid w:val="00C9084D"/>
    <w:rsid w:val="00C90C72"/>
    <w:rsid w:val="00C918FF"/>
    <w:rsid w:val="00C91F8E"/>
    <w:rsid w:val="00C93E51"/>
    <w:rsid w:val="00C95304"/>
    <w:rsid w:val="00C9556D"/>
    <w:rsid w:val="00C965AB"/>
    <w:rsid w:val="00C97596"/>
    <w:rsid w:val="00CA1580"/>
    <w:rsid w:val="00CA1C20"/>
    <w:rsid w:val="00CA1DE4"/>
    <w:rsid w:val="00CA5505"/>
    <w:rsid w:val="00CA5CC7"/>
    <w:rsid w:val="00CA7539"/>
    <w:rsid w:val="00CA79EB"/>
    <w:rsid w:val="00CB3CDB"/>
    <w:rsid w:val="00CB68B3"/>
    <w:rsid w:val="00CB78D9"/>
    <w:rsid w:val="00CC29C6"/>
    <w:rsid w:val="00CC5F5D"/>
    <w:rsid w:val="00CD1D37"/>
    <w:rsid w:val="00CD3697"/>
    <w:rsid w:val="00CD6363"/>
    <w:rsid w:val="00CD696F"/>
    <w:rsid w:val="00CD7245"/>
    <w:rsid w:val="00CD78E1"/>
    <w:rsid w:val="00CE1EF6"/>
    <w:rsid w:val="00CE21BB"/>
    <w:rsid w:val="00CE2279"/>
    <w:rsid w:val="00CE4C53"/>
    <w:rsid w:val="00CE6626"/>
    <w:rsid w:val="00CE6796"/>
    <w:rsid w:val="00CE7A74"/>
    <w:rsid w:val="00CF0544"/>
    <w:rsid w:val="00CF2473"/>
    <w:rsid w:val="00CF41C7"/>
    <w:rsid w:val="00CF4961"/>
    <w:rsid w:val="00CF4AEA"/>
    <w:rsid w:val="00CF5B0D"/>
    <w:rsid w:val="00CF7864"/>
    <w:rsid w:val="00D00C6C"/>
    <w:rsid w:val="00D01805"/>
    <w:rsid w:val="00D03435"/>
    <w:rsid w:val="00D04304"/>
    <w:rsid w:val="00D04421"/>
    <w:rsid w:val="00D11B77"/>
    <w:rsid w:val="00D11D5E"/>
    <w:rsid w:val="00D14AA8"/>
    <w:rsid w:val="00D165A6"/>
    <w:rsid w:val="00D16837"/>
    <w:rsid w:val="00D1757C"/>
    <w:rsid w:val="00D17A1D"/>
    <w:rsid w:val="00D20A27"/>
    <w:rsid w:val="00D21D45"/>
    <w:rsid w:val="00D2331A"/>
    <w:rsid w:val="00D23651"/>
    <w:rsid w:val="00D23778"/>
    <w:rsid w:val="00D24E7C"/>
    <w:rsid w:val="00D254DA"/>
    <w:rsid w:val="00D316FF"/>
    <w:rsid w:val="00D31EC6"/>
    <w:rsid w:val="00D3249B"/>
    <w:rsid w:val="00D351E3"/>
    <w:rsid w:val="00D35340"/>
    <w:rsid w:val="00D36848"/>
    <w:rsid w:val="00D37753"/>
    <w:rsid w:val="00D40CD1"/>
    <w:rsid w:val="00D41D86"/>
    <w:rsid w:val="00D423D9"/>
    <w:rsid w:val="00D4322B"/>
    <w:rsid w:val="00D4719E"/>
    <w:rsid w:val="00D51AFD"/>
    <w:rsid w:val="00D54D75"/>
    <w:rsid w:val="00D57210"/>
    <w:rsid w:val="00D60688"/>
    <w:rsid w:val="00D618E4"/>
    <w:rsid w:val="00D61A38"/>
    <w:rsid w:val="00D628E9"/>
    <w:rsid w:val="00D6339F"/>
    <w:rsid w:val="00D6366F"/>
    <w:rsid w:val="00D67C1D"/>
    <w:rsid w:val="00D7237D"/>
    <w:rsid w:val="00D72B16"/>
    <w:rsid w:val="00D74A03"/>
    <w:rsid w:val="00D74ABC"/>
    <w:rsid w:val="00D76DB5"/>
    <w:rsid w:val="00D7799A"/>
    <w:rsid w:val="00D80410"/>
    <w:rsid w:val="00D83572"/>
    <w:rsid w:val="00D864BB"/>
    <w:rsid w:val="00D91692"/>
    <w:rsid w:val="00D94954"/>
    <w:rsid w:val="00D95C27"/>
    <w:rsid w:val="00D9602C"/>
    <w:rsid w:val="00DA2522"/>
    <w:rsid w:val="00DA3B82"/>
    <w:rsid w:val="00DA691A"/>
    <w:rsid w:val="00DB40A7"/>
    <w:rsid w:val="00DB438B"/>
    <w:rsid w:val="00DB59BA"/>
    <w:rsid w:val="00DB69BB"/>
    <w:rsid w:val="00DC0835"/>
    <w:rsid w:val="00DC19C6"/>
    <w:rsid w:val="00DC4994"/>
    <w:rsid w:val="00DC6BED"/>
    <w:rsid w:val="00DC7C71"/>
    <w:rsid w:val="00DD3CAA"/>
    <w:rsid w:val="00DD4C6F"/>
    <w:rsid w:val="00DD76C9"/>
    <w:rsid w:val="00DE0575"/>
    <w:rsid w:val="00DE05C8"/>
    <w:rsid w:val="00DE09C2"/>
    <w:rsid w:val="00DE0BB0"/>
    <w:rsid w:val="00DE24D6"/>
    <w:rsid w:val="00DF0033"/>
    <w:rsid w:val="00DF016E"/>
    <w:rsid w:val="00DF04B4"/>
    <w:rsid w:val="00DF2DA6"/>
    <w:rsid w:val="00DF4C66"/>
    <w:rsid w:val="00DF6B57"/>
    <w:rsid w:val="00E0044E"/>
    <w:rsid w:val="00E01CBE"/>
    <w:rsid w:val="00E04E41"/>
    <w:rsid w:val="00E112CD"/>
    <w:rsid w:val="00E1158F"/>
    <w:rsid w:val="00E11D90"/>
    <w:rsid w:val="00E148D4"/>
    <w:rsid w:val="00E14E19"/>
    <w:rsid w:val="00E16291"/>
    <w:rsid w:val="00E16D53"/>
    <w:rsid w:val="00E177F6"/>
    <w:rsid w:val="00E20339"/>
    <w:rsid w:val="00E20F0F"/>
    <w:rsid w:val="00E22352"/>
    <w:rsid w:val="00E265B2"/>
    <w:rsid w:val="00E305C0"/>
    <w:rsid w:val="00E315A7"/>
    <w:rsid w:val="00E320F1"/>
    <w:rsid w:val="00E348CE"/>
    <w:rsid w:val="00E34E0A"/>
    <w:rsid w:val="00E35596"/>
    <w:rsid w:val="00E4026F"/>
    <w:rsid w:val="00E40502"/>
    <w:rsid w:val="00E467D3"/>
    <w:rsid w:val="00E47026"/>
    <w:rsid w:val="00E5194F"/>
    <w:rsid w:val="00E519A9"/>
    <w:rsid w:val="00E531AB"/>
    <w:rsid w:val="00E53569"/>
    <w:rsid w:val="00E5389D"/>
    <w:rsid w:val="00E53DEE"/>
    <w:rsid w:val="00E54316"/>
    <w:rsid w:val="00E54A3A"/>
    <w:rsid w:val="00E566BE"/>
    <w:rsid w:val="00E56961"/>
    <w:rsid w:val="00E57CED"/>
    <w:rsid w:val="00E61502"/>
    <w:rsid w:val="00E6329C"/>
    <w:rsid w:val="00E636E9"/>
    <w:rsid w:val="00E6405F"/>
    <w:rsid w:val="00E64561"/>
    <w:rsid w:val="00E65F88"/>
    <w:rsid w:val="00E66295"/>
    <w:rsid w:val="00E66FB5"/>
    <w:rsid w:val="00E75C75"/>
    <w:rsid w:val="00E75D07"/>
    <w:rsid w:val="00E77F9B"/>
    <w:rsid w:val="00E806B5"/>
    <w:rsid w:val="00E83878"/>
    <w:rsid w:val="00E83DF8"/>
    <w:rsid w:val="00E84C95"/>
    <w:rsid w:val="00E8503E"/>
    <w:rsid w:val="00E91428"/>
    <w:rsid w:val="00E92F26"/>
    <w:rsid w:val="00EA09EB"/>
    <w:rsid w:val="00EA36B6"/>
    <w:rsid w:val="00EA3788"/>
    <w:rsid w:val="00EA5B50"/>
    <w:rsid w:val="00EA73D7"/>
    <w:rsid w:val="00EB4F70"/>
    <w:rsid w:val="00EB5B64"/>
    <w:rsid w:val="00EB5B83"/>
    <w:rsid w:val="00EC03B5"/>
    <w:rsid w:val="00EC0610"/>
    <w:rsid w:val="00EC1102"/>
    <w:rsid w:val="00EC2B32"/>
    <w:rsid w:val="00EC70D8"/>
    <w:rsid w:val="00ED6348"/>
    <w:rsid w:val="00EE2251"/>
    <w:rsid w:val="00EE4737"/>
    <w:rsid w:val="00EE4DAF"/>
    <w:rsid w:val="00EE5C07"/>
    <w:rsid w:val="00EE653A"/>
    <w:rsid w:val="00EF2E57"/>
    <w:rsid w:val="00EF4DEB"/>
    <w:rsid w:val="00EF57CD"/>
    <w:rsid w:val="00F00769"/>
    <w:rsid w:val="00F0212F"/>
    <w:rsid w:val="00F0330A"/>
    <w:rsid w:val="00F04618"/>
    <w:rsid w:val="00F0467A"/>
    <w:rsid w:val="00F07915"/>
    <w:rsid w:val="00F14BF4"/>
    <w:rsid w:val="00F17028"/>
    <w:rsid w:val="00F2023D"/>
    <w:rsid w:val="00F20AF0"/>
    <w:rsid w:val="00F224C3"/>
    <w:rsid w:val="00F22E23"/>
    <w:rsid w:val="00F249CB"/>
    <w:rsid w:val="00F24FB0"/>
    <w:rsid w:val="00F27D12"/>
    <w:rsid w:val="00F31177"/>
    <w:rsid w:val="00F3426F"/>
    <w:rsid w:val="00F35AF6"/>
    <w:rsid w:val="00F37A20"/>
    <w:rsid w:val="00F46603"/>
    <w:rsid w:val="00F519C9"/>
    <w:rsid w:val="00F52050"/>
    <w:rsid w:val="00F539D0"/>
    <w:rsid w:val="00F53DAC"/>
    <w:rsid w:val="00F54334"/>
    <w:rsid w:val="00F55809"/>
    <w:rsid w:val="00F5749C"/>
    <w:rsid w:val="00F579DE"/>
    <w:rsid w:val="00F612EE"/>
    <w:rsid w:val="00F65805"/>
    <w:rsid w:val="00F705C5"/>
    <w:rsid w:val="00F7082C"/>
    <w:rsid w:val="00F72540"/>
    <w:rsid w:val="00F73292"/>
    <w:rsid w:val="00F73599"/>
    <w:rsid w:val="00F74623"/>
    <w:rsid w:val="00F750C8"/>
    <w:rsid w:val="00F762AB"/>
    <w:rsid w:val="00F8187A"/>
    <w:rsid w:val="00F81A3F"/>
    <w:rsid w:val="00F82084"/>
    <w:rsid w:val="00F830B3"/>
    <w:rsid w:val="00F83C4C"/>
    <w:rsid w:val="00F87CE5"/>
    <w:rsid w:val="00F906CC"/>
    <w:rsid w:val="00F914EC"/>
    <w:rsid w:val="00F916AA"/>
    <w:rsid w:val="00F939D9"/>
    <w:rsid w:val="00F94CB2"/>
    <w:rsid w:val="00F967E5"/>
    <w:rsid w:val="00F97749"/>
    <w:rsid w:val="00FA13FC"/>
    <w:rsid w:val="00FA207E"/>
    <w:rsid w:val="00FA3CD0"/>
    <w:rsid w:val="00FB430E"/>
    <w:rsid w:val="00FB4599"/>
    <w:rsid w:val="00FB5463"/>
    <w:rsid w:val="00FC61AC"/>
    <w:rsid w:val="00FD0A9B"/>
    <w:rsid w:val="00FD4F60"/>
    <w:rsid w:val="00FD7CEB"/>
    <w:rsid w:val="00FD7DB1"/>
    <w:rsid w:val="00FE0149"/>
    <w:rsid w:val="00FE3FF7"/>
    <w:rsid w:val="00FE46D8"/>
    <w:rsid w:val="00FE57A9"/>
    <w:rsid w:val="00FF0B1B"/>
    <w:rsid w:val="00FF4614"/>
    <w:rsid w:val="00FF5B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2841"/>
    <w:rPr>
      <w:color w:val="0000FF" w:themeColor="hyperlink"/>
      <w:u w:val="single"/>
    </w:rPr>
  </w:style>
  <w:style w:type="paragraph" w:customStyle="1" w:styleId="ConsTitle">
    <w:name w:val="ConsTitle"/>
    <w:rsid w:val="00062841"/>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21">
    <w:name w:val="Основной текст 21"/>
    <w:basedOn w:val="a"/>
    <w:rsid w:val="00062841"/>
    <w:pPr>
      <w:suppressAutoHyphens/>
      <w:spacing w:after="0" w:line="240" w:lineRule="auto"/>
      <w:ind w:right="1138"/>
      <w:jc w:val="center"/>
    </w:pPr>
    <w:rPr>
      <w:rFonts w:ascii="Times New Roman" w:hAnsi="Times New Roman"/>
      <w:sz w:val="36"/>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4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62841"/>
    <w:rPr>
      <w:color w:val="0000FF" w:themeColor="hyperlink"/>
      <w:u w:val="single"/>
    </w:rPr>
  </w:style>
  <w:style w:type="paragraph" w:customStyle="1" w:styleId="ConsTitle">
    <w:name w:val="ConsTitle"/>
    <w:rsid w:val="00062841"/>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21">
    <w:name w:val="Основной текст 21"/>
    <w:basedOn w:val="a"/>
    <w:rsid w:val="00062841"/>
    <w:pPr>
      <w:suppressAutoHyphens/>
      <w:spacing w:after="0" w:line="240" w:lineRule="auto"/>
      <w:ind w:right="1138"/>
      <w:jc w:val="center"/>
    </w:pPr>
    <w:rPr>
      <w:rFonts w:ascii="Times New Roman" w:hAnsi="Times New Roman"/>
      <w:sz w:val="36"/>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15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86;n=36008;fld=134;dst=100296" TargetMode="External"/><Relationship Id="rId3" Type="http://schemas.microsoft.com/office/2007/relationships/stylesWithEffects" Target="stylesWithEffects.xml"/><Relationship Id="rId7" Type="http://schemas.openxmlformats.org/officeDocument/2006/relationships/hyperlink" Target="consultantplus://offline/main?base=RLAW186;n=36008;fld=134;dst=10029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186;n=36008;fld=134;dst=10027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4862</Words>
  <Characters>27714</Characters>
  <Application>Microsoft Office Word</Application>
  <DocSecurity>0</DocSecurity>
  <Lines>230</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cp:lastPrinted>2013-05-17T07:15:00Z</cp:lastPrinted>
  <dcterms:created xsi:type="dcterms:W3CDTF">2013-05-17T07:16:00Z</dcterms:created>
  <dcterms:modified xsi:type="dcterms:W3CDTF">2013-05-17T07:16:00Z</dcterms:modified>
</cp:coreProperties>
</file>