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9E0C5E">
        <w:rPr>
          <w:sz w:val="28"/>
          <w:szCs w:val="28"/>
        </w:rPr>
        <w:t>2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9E0C5E">
        <w:rPr>
          <w:sz w:val="28"/>
          <w:szCs w:val="28"/>
        </w:rPr>
        <w:t>22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«Предоставление земельных участков, государственная собственность на </w:t>
      </w:r>
      <w:proofErr w:type="gramStart"/>
      <w:r w:rsidR="009E0C5E">
        <w:rPr>
          <w:sz w:val="28"/>
          <w:szCs w:val="28"/>
        </w:rPr>
        <w:t>который</w:t>
      </w:r>
      <w:proofErr w:type="gramEnd"/>
      <w:r w:rsidR="009E0C5E">
        <w:rPr>
          <w:sz w:val="28"/>
          <w:szCs w:val="28"/>
        </w:rPr>
        <w:t xml:space="preserve">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B77597" w:rsidRPr="009E0C5E" w:rsidRDefault="00B77597" w:rsidP="009E0C5E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22 «Об утверждении </w:t>
      </w:r>
      <w:r w:rsidR="009E0C5E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«Предоставление земельных участков, государственная собственность на </w:t>
      </w:r>
      <w:proofErr w:type="gramStart"/>
      <w:r w:rsidR="009E0C5E">
        <w:rPr>
          <w:sz w:val="28"/>
          <w:szCs w:val="28"/>
        </w:rPr>
        <w:t>который</w:t>
      </w:r>
      <w:proofErr w:type="gramEnd"/>
      <w:r w:rsidR="009E0C5E">
        <w:rPr>
          <w:sz w:val="28"/>
          <w:szCs w:val="28"/>
        </w:rPr>
        <w:t xml:space="preserve"> не разграничена, и земельных участков, находящихся в муниципальной собственности, для целей, не связанных со строительством единственному заявителю».</w:t>
      </w: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bCs/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B77597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>3. </w:t>
      </w:r>
      <w:proofErr w:type="gramStart"/>
      <w:r w:rsidRPr="00E94CEF">
        <w:rPr>
          <w:color w:val="000000"/>
          <w:sz w:val="28"/>
          <w:szCs w:val="28"/>
        </w:rPr>
        <w:t>Контроль за</w:t>
      </w:r>
      <w:proofErr w:type="gramEnd"/>
      <w:r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2017-01-10T11:12:00Z</dcterms:created>
  <dcterms:modified xsi:type="dcterms:W3CDTF">2017-01-10T11:12:00Z</dcterms:modified>
</cp:coreProperties>
</file>